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210" w:firstLineChars="100"/>
        <w:jc w:val="left"/>
        <w:rPr>
          <w:rFonts w:ascii="黑体" w:hAnsi="黑体" w:eastAsia="黑体" w:cs="Times New Roman"/>
          <w:color w:val="000000" w:themeColor="text1"/>
          <w:szCs w:val="21"/>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ICS 01</w:t>
      </w:r>
    </w:p>
    <w:p>
      <w:pPr>
        <w:framePr w:w="5718" w:h="1096" w:hRule="exact" w:hSpace="181" w:vSpace="181" w:wrap="around" w:vAnchor="page" w:hAnchor="page" w:x="4320" w:y="1351" w:anchorLock="1"/>
        <w:shd w:val="solid" w:color="FFFFFF" w:fill="FFFFFF"/>
        <w:spacing w:line="0" w:lineRule="atLeast"/>
        <w:jc w:val="right"/>
        <w:rPr>
          <w:rFonts w:ascii="黑体" w:hAnsi="黑体" w:eastAsia="黑体"/>
          <w:w w:val="130"/>
          <w:kern w:val="0"/>
          <w:sz w:val="84"/>
          <w:szCs w:val="84"/>
        </w:rPr>
      </w:pPr>
      <w:r>
        <w:rPr>
          <w:rFonts w:hint="eastAsia" w:ascii="黑体" w:hAnsi="黑体" w:eastAsia="黑体"/>
          <w:w w:val="130"/>
          <w:kern w:val="0"/>
          <w:sz w:val="84"/>
          <w:szCs w:val="84"/>
        </w:rPr>
        <w:t>T</w:t>
      </w:r>
      <w:r>
        <w:rPr>
          <w:rFonts w:ascii="黑体" w:hAnsi="黑体" w:eastAsia="黑体"/>
          <w:w w:val="130"/>
          <w:kern w:val="0"/>
          <w:sz w:val="84"/>
          <w:szCs w:val="84"/>
        </w:rPr>
        <w:t>/</w:t>
      </w:r>
      <w:r>
        <w:rPr>
          <w:rFonts w:hint="eastAsia" w:ascii="黑体" w:hAnsi="黑体" w:eastAsia="黑体"/>
          <w:w w:val="130"/>
          <w:kern w:val="0"/>
          <w:sz w:val="84"/>
          <w:szCs w:val="84"/>
        </w:rPr>
        <w:t>CSPEA</w:t>
      </w:r>
    </w:p>
    <w:p>
      <w:pPr>
        <w:jc w:val="left"/>
        <w:rPr>
          <w:rFonts w:ascii="黑体" w:hAnsi="黑体" w:eastAsia="黑体" w:cs="Times New Roman"/>
          <w:color w:val="000000" w:themeColor="text1"/>
          <w:szCs w:val="21"/>
          <w14:textFill>
            <w14:solidFill>
              <w14:schemeClr w14:val="tx1"/>
            </w14:solidFill>
          </w14:textFill>
        </w:rPr>
      </w:pPr>
      <w:r>
        <w:rPr>
          <w:rFonts w:hint="eastAsia" w:ascii="黑体" w:hAnsi="黑体" w:eastAsia="黑体" w:cs="Times New Roman"/>
          <w:color w:val="000000" w:themeColor="text1"/>
          <w:szCs w:val="21"/>
          <w14:textFill>
            <w14:solidFill>
              <w14:schemeClr w14:val="tx1"/>
            </w14:solidFill>
          </w14:textFill>
        </w:rPr>
        <w:t xml:space="preserve">CCS </w:t>
      </w:r>
      <w:r>
        <w:rPr>
          <w:rFonts w:ascii="黑体" w:hAnsi="黑体" w:eastAsia="黑体" w:cs="Times New Roman"/>
          <w:color w:val="000000" w:themeColor="text1"/>
          <w:szCs w:val="21"/>
          <w14:textFill>
            <w14:solidFill>
              <w14:schemeClr w14:val="tx1"/>
            </w14:solidFill>
          </w14:textFill>
        </w:rPr>
        <w:t>A</w:t>
      </w:r>
      <w:r>
        <w:rPr>
          <w:rFonts w:hint="eastAsia" w:ascii="黑体" w:hAnsi="黑体" w:eastAsia="黑体" w:cs="Times New Roman"/>
          <w:color w:val="000000" w:themeColor="text1"/>
          <w:szCs w:val="21"/>
          <w14:textFill>
            <w14:solidFill>
              <w14:schemeClr w14:val="tx1"/>
            </w14:solidFill>
          </w14:textFill>
        </w:rPr>
        <w:t xml:space="preserve"> </w:t>
      </w:r>
      <w:r>
        <w:rPr>
          <w:rFonts w:ascii="黑体" w:hAnsi="黑体" w:eastAsia="黑体" w:cs="Times New Roman"/>
          <w:color w:val="000000" w:themeColor="text1"/>
          <w:szCs w:val="21"/>
          <w14:textFill>
            <w14:solidFill>
              <w14:schemeClr w14:val="tx1"/>
            </w14:solidFill>
          </w14:textFill>
        </w:rPr>
        <w:t>00</w:t>
      </w:r>
      <w:r>
        <w:rPr>
          <w:rFonts w:hint="eastAsia" w:ascii="黑体" w:hAnsi="黑体" w:eastAsia="黑体" w:cs="Times New Roman"/>
          <w:color w:val="000000" w:themeColor="text1"/>
          <w:szCs w:val="21"/>
          <w14:textFill>
            <w14:solidFill>
              <w14:schemeClr w14:val="tx1"/>
            </w14:solidFill>
          </w14:textFill>
        </w:rPr>
        <w:t>/09</w:t>
      </w:r>
    </w:p>
    <w:p>
      <w:pPr>
        <w:jc w:val="left"/>
        <w:rPr>
          <w:rFonts w:ascii="黑体" w:hAnsi="黑体" w:eastAsia="黑体" w:cs="Times New Roman"/>
          <w:color w:val="000000" w:themeColor="text1"/>
          <w:szCs w:val="21"/>
          <w14:textFill>
            <w14:solidFill>
              <w14:schemeClr w14:val="tx1"/>
            </w14:solidFill>
          </w14:textFill>
        </w:rPr>
      </w:pPr>
    </w:p>
    <w:p>
      <w:pPr>
        <w:jc w:val="left"/>
        <w:rPr>
          <w:rFonts w:ascii="Times New Roman" w:hAnsi="Times New Roman" w:eastAsia="方正黑体_GBK" w:cs="Times New Roman"/>
          <w:color w:val="000000" w:themeColor="text1"/>
          <w:szCs w:val="21"/>
          <w14:textFill>
            <w14:solidFill>
              <w14:schemeClr w14:val="tx1"/>
            </w14:solidFill>
          </w14:textFill>
        </w:rPr>
      </w:pPr>
    </w:p>
    <w:p>
      <w:pPr>
        <w:jc w:val="center"/>
        <w:rPr>
          <w:rFonts w:ascii="Times New Roman" w:hAnsi="Times New Roman" w:eastAsia="方正黑体_GBK" w:cs="Times New Roman"/>
          <w:sz w:val="72"/>
          <w:szCs w:val="72"/>
        </w:rPr>
      </w:pPr>
      <w:r>
        <w:rPr>
          <w:rFonts w:ascii="Times New Roman" w:hAnsi="Times New Roman" w:eastAsia="方正黑体_GBK" w:cs="Times New Roman"/>
          <w:color w:val="000000"/>
          <w:kern w:val="0"/>
          <w:sz w:val="72"/>
          <w:szCs w:val="72"/>
        </w:rPr>
        <w:t>团    体   标   准</w:t>
      </w:r>
    </w:p>
    <w:p>
      <w:pPr>
        <w:wordWrap w:val="0"/>
        <w:jc w:val="right"/>
        <w:rPr>
          <w:rFonts w:ascii="黑体" w:hAnsi="黑体" w:eastAsia="黑体" w:cs="Times New Roman"/>
          <w:color w:val="000000" w:themeColor="text1"/>
          <w:szCs w:val="21"/>
          <w14:textFill>
            <w14:solidFill>
              <w14:schemeClr w14:val="tx1"/>
            </w14:solidFill>
          </w14:textFill>
        </w:rPr>
      </w:pPr>
      <w:r>
        <w:rPr>
          <w:rFonts w:hint="eastAsia" w:ascii="黑体" w:hAnsi="黑体" w:eastAsia="黑体" w:cs="Times New Roman"/>
          <w:color w:val="000000" w:themeColor="text1"/>
          <w:szCs w:val="21"/>
          <w14:textFill>
            <w14:solidFill>
              <w14:schemeClr w14:val="tx1"/>
            </w14:solidFill>
          </w14:textFill>
        </w:rPr>
        <w:t>T/CSPEA</w:t>
      </w:r>
      <w:r>
        <w:rPr>
          <w:rFonts w:ascii="黑体" w:hAnsi="黑体" w:eastAsia="黑体" w:cs="Times New Roman"/>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272415</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15pt;margin-top:21.45pt;height:0pt;width:481.9pt;z-index:251659264;mso-width-relative:page;mso-height-relative:page;" filled="f" stroked="t" coordsize="21600,21600" o:gfxdata="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CgI9cAAAAJAQAADwAAAAAAAAABACAAAAAiAAAAZHJzL2Rvd25yZXYueG1sUEsBAhQAFAAA&#10;AAgAh07iQCz8cqDwAQAA5gMAAA4AAAAAAAAAAQAgAAAAJgEAAGRycy9lMm9Eb2MueG1sUEsFBgAA&#10;AAAGAAYAWQEAAIgFAAAAAA==&#10;">
                <v:fill on="f" focussize="0,0"/>
                <v:stroke color="#000000" joinstyle="round"/>
                <v:imagedata o:title=""/>
                <o:lock v:ext="edit" aspectratio="f"/>
              </v:line>
            </w:pict>
          </mc:Fallback>
        </mc:AlternateContent>
      </w:r>
      <w:r>
        <w:rPr>
          <w:rFonts w:ascii="黑体" w:hAnsi="黑体" w:eastAsia="黑体" w:cs="Times New Roman"/>
          <w:color w:val="000000" w:themeColor="text1"/>
          <w:szCs w:val="21"/>
          <w14:textFill>
            <w14:solidFill>
              <w14:schemeClr w14:val="tx1"/>
            </w14:solidFill>
          </w14:textFill>
        </w:rPr>
        <w:t xml:space="preserve"> 00</w:t>
      </w:r>
      <w:r>
        <w:rPr>
          <w:rFonts w:hint="eastAsia" w:ascii="黑体" w:hAnsi="黑体" w:eastAsia="黑体" w:cs="Times New Roman"/>
          <w:color w:val="000000" w:themeColor="text1"/>
          <w:szCs w:val="21"/>
          <w14:textFill>
            <w14:solidFill>
              <w14:schemeClr w14:val="tx1"/>
            </w14:solidFill>
          </w14:textFill>
        </w:rPr>
        <w:t>5</w:t>
      </w:r>
      <w:r>
        <w:rPr>
          <w:rFonts w:ascii="黑体" w:hAnsi="黑体" w:eastAsia="黑体" w:cs="Times New Roman"/>
          <w:color w:val="000000" w:themeColor="text1"/>
          <w:szCs w:val="21"/>
          <w14:textFill>
            <w14:solidFill>
              <w14:schemeClr w14:val="tx1"/>
            </w14:solidFill>
          </w14:textFill>
        </w:rPr>
        <w:t>-202</w:t>
      </w:r>
      <w:r>
        <w:rPr>
          <w:rFonts w:hint="eastAsia" w:ascii="黑体" w:hAnsi="黑体" w:eastAsia="黑体" w:cs="Times New Roman"/>
          <w:color w:val="000000" w:themeColor="text1"/>
          <w:szCs w:val="21"/>
          <w14:textFill>
            <w14:solidFill>
              <w14:schemeClr w14:val="tx1"/>
            </w14:solidFill>
          </w14:textFill>
        </w:rPr>
        <w:t>3</w:t>
      </w:r>
    </w:p>
    <w:p>
      <w:pPr>
        <w:jc w:val="center"/>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rPr>
          <w:rFonts w:ascii="Times New Roman" w:hAnsi="Times New Roman" w:eastAsia="方正小标宋_GBK" w:cs="Times New Roman"/>
          <w:sz w:val="44"/>
          <w:szCs w:val="44"/>
        </w:rPr>
      </w:pPr>
    </w:p>
    <w:p>
      <w:pPr>
        <w:jc w:val="center"/>
        <w:rPr>
          <w:rFonts w:eastAsia="方正黑体_GBK"/>
          <w:sz w:val="48"/>
          <w:szCs w:val="48"/>
        </w:rPr>
      </w:pPr>
      <w:r>
        <w:rPr>
          <w:rFonts w:ascii="黑体" w:hAnsi="黑体" w:eastAsia="黑体"/>
          <w:sz w:val="52"/>
          <w:szCs w:val="52"/>
        </w:rPr>
        <w:t>企业产权转让信息披露格式文本</w:t>
      </w:r>
    </w:p>
    <w:p>
      <w:pPr>
        <w:jc w:val="center"/>
        <w:rPr>
          <w:rFonts w:ascii="黑体" w:hAnsi="黑体" w:eastAsia="黑体" w:cs="Times New Roman"/>
          <w:sz w:val="28"/>
          <w:szCs w:val="28"/>
        </w:rPr>
      </w:pPr>
      <w:r>
        <w:rPr>
          <w:rFonts w:ascii="黑体" w:hAnsi="黑体" w:eastAsia="黑体" w:cs="Times New Roman"/>
          <w:sz w:val="28"/>
          <w:szCs w:val="28"/>
        </w:rPr>
        <w:t>Information Disclosure Format Text for Enterprise Equity Property Transfer</w:t>
      </w: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202</w:t>
      </w:r>
      <w:r>
        <w:rPr>
          <w:rFonts w:hint="eastAsia" w:ascii="Times New Roman" w:hAnsi="Times New Roman" w:eastAsia="方正黑体_GBK" w:cs="Times New Roman"/>
          <w:color w:val="000000" w:themeColor="text1"/>
          <w:sz w:val="28"/>
          <w:szCs w:val="28"/>
          <w14:textFill>
            <w14:solidFill>
              <w14:schemeClr w14:val="tx1"/>
            </w14:solidFill>
          </w14:textFill>
        </w:rPr>
        <w:t>3</w:t>
      </w:r>
      <w:r>
        <w:rPr>
          <w:rFonts w:ascii="Times New Roman" w:hAnsi="Times New Roman" w:eastAsia="方正黑体_GBK" w:cs="Times New Roman"/>
          <w:color w:val="000000" w:themeColor="text1"/>
          <w:sz w:val="28"/>
          <w:szCs w:val="28"/>
          <w14:textFill>
            <w14:solidFill>
              <w14:schemeClr w14:val="tx1"/>
            </w14:solidFill>
          </w14:textFill>
        </w:rPr>
        <w:t>-0</w:t>
      </w:r>
      <w:r>
        <w:rPr>
          <w:rFonts w:hint="eastAsia" w:ascii="Times New Roman" w:hAnsi="Times New Roman" w:eastAsia="方正黑体_GBK" w:cs="Times New Roman"/>
          <w:color w:val="000000" w:themeColor="text1"/>
          <w:sz w:val="28"/>
          <w:szCs w:val="28"/>
          <w14:textFill>
            <w14:solidFill>
              <w14:schemeClr w14:val="tx1"/>
            </w14:solidFill>
          </w14:textFill>
        </w:rPr>
        <w:t>8</w:t>
      </w:r>
      <w:r>
        <w:rPr>
          <w:rFonts w:ascii="Times New Roman" w:hAnsi="Times New Roman" w:eastAsia="方正黑体_GBK" w:cs="Times New Roman"/>
          <w:color w:val="000000" w:themeColor="text1"/>
          <w:sz w:val="28"/>
          <w:szCs w:val="28"/>
          <w14:textFill>
            <w14:solidFill>
              <w14:schemeClr w14:val="tx1"/>
            </w14:solidFill>
          </w14:textFill>
        </w:rPr>
        <w:t>-</w:t>
      </w:r>
      <w:r>
        <w:rPr>
          <w:rFonts w:hint="eastAsia" w:ascii="Times New Roman" w:hAnsi="Times New Roman" w:eastAsia="方正黑体_GBK" w:cs="Times New Roman"/>
          <w:color w:val="000000" w:themeColor="text1"/>
          <w:sz w:val="28"/>
          <w:szCs w:val="28"/>
          <w14:textFill>
            <w14:solidFill>
              <w14:schemeClr w14:val="tx1"/>
            </w14:solidFill>
          </w14:textFill>
        </w:rPr>
        <w:t>30</w:t>
      </w:r>
      <w:r>
        <w:rPr>
          <w:rFonts w:ascii="Times New Roman" w:hAnsi="Times New Roman" w:eastAsia="方正黑体_GBK" w:cs="Times New Roman"/>
          <w:color w:val="000000" w:themeColor="text1"/>
          <w:sz w:val="28"/>
          <w:szCs w:val="28"/>
          <w14:textFill>
            <w14:solidFill>
              <w14:schemeClr w14:val="tx1"/>
            </w14:solidFill>
          </w14:textFill>
        </w:rPr>
        <w:t xml:space="preserve"> </w:t>
      </w:r>
      <w:r>
        <w:rPr>
          <w:rFonts w:ascii="黑体" w:hAnsi="黑体" w:eastAsia="黑体" w:cs="Times New Roman"/>
          <w:color w:val="000000" w:themeColor="text1"/>
          <w:sz w:val="28"/>
          <w:szCs w:val="28"/>
          <w14:textFill>
            <w14:solidFill>
              <w14:schemeClr w14:val="tx1"/>
            </w14:solidFill>
          </w14:textFill>
        </w:rPr>
        <w:t>发布</w:t>
      </w:r>
      <w:r>
        <w:rPr>
          <w:rFonts w:ascii="Times New Roman" w:hAnsi="Times New Roman" w:eastAsia="方正黑体_GBK" w:cs="Times New Roman"/>
          <w:b/>
          <w:color w:val="000000" w:themeColor="text1"/>
          <w:sz w:val="28"/>
          <w:szCs w:val="28"/>
          <w14:textFill>
            <w14:solidFill>
              <w14:schemeClr w14:val="tx1"/>
            </w14:solidFill>
          </w14:textFill>
        </w:rPr>
        <w:t xml:space="preserve">  </w:t>
      </w:r>
      <w:r>
        <w:rPr>
          <w:rFonts w:ascii="Times New Roman" w:hAnsi="Times New Roman" w:eastAsia="方正黑体_GBK" w:cs="Times New Roman"/>
          <w:color w:val="000000" w:themeColor="text1"/>
          <w:sz w:val="28"/>
          <w:szCs w:val="28"/>
          <w14:textFill>
            <w14:solidFill>
              <w14:schemeClr w14:val="tx1"/>
            </w14:solidFill>
          </w14:textFill>
        </w:rPr>
        <w:t xml:space="preserve">                      202</w:t>
      </w:r>
      <w:r>
        <w:rPr>
          <w:rFonts w:hint="eastAsia" w:ascii="Times New Roman" w:hAnsi="Times New Roman" w:eastAsia="方正黑体_GBK" w:cs="Times New Roman"/>
          <w:color w:val="000000" w:themeColor="text1"/>
          <w:sz w:val="28"/>
          <w:szCs w:val="28"/>
          <w14:textFill>
            <w14:solidFill>
              <w14:schemeClr w14:val="tx1"/>
            </w14:solidFill>
          </w14:textFill>
        </w:rPr>
        <w:t>3</w:t>
      </w:r>
      <w:r>
        <w:rPr>
          <w:rFonts w:ascii="Times New Roman" w:hAnsi="Times New Roman" w:eastAsia="方正黑体_GBK" w:cs="Times New Roman"/>
          <w:color w:val="000000" w:themeColor="text1"/>
          <w:sz w:val="28"/>
          <w:szCs w:val="28"/>
          <w14:textFill>
            <w14:solidFill>
              <w14:schemeClr w14:val="tx1"/>
            </w14:solidFill>
          </w14:textFill>
        </w:rPr>
        <w:t>-0</w:t>
      </w:r>
      <w:r>
        <w:rPr>
          <w:rFonts w:hint="eastAsia" w:ascii="Times New Roman" w:hAnsi="Times New Roman" w:eastAsia="方正黑体_GBK" w:cs="Times New Roman"/>
          <w:color w:val="000000" w:themeColor="text1"/>
          <w:sz w:val="28"/>
          <w:szCs w:val="28"/>
          <w14:textFill>
            <w14:solidFill>
              <w14:schemeClr w14:val="tx1"/>
            </w14:solidFill>
          </w14:textFill>
        </w:rPr>
        <w:t>8</w:t>
      </w:r>
      <w:r>
        <w:rPr>
          <w:rFonts w:ascii="Times New Roman" w:hAnsi="Times New Roman" w:eastAsia="方正黑体_GBK" w:cs="Times New Roman"/>
          <w:color w:val="000000" w:themeColor="text1"/>
          <w:sz w:val="28"/>
          <w:szCs w:val="28"/>
          <w14:textFill>
            <w14:solidFill>
              <w14:schemeClr w14:val="tx1"/>
            </w14:solidFill>
          </w14:textFill>
        </w:rPr>
        <w:t>-</w:t>
      </w:r>
      <w:r>
        <w:rPr>
          <w:rFonts w:hint="eastAsia" w:ascii="Times New Roman" w:hAnsi="Times New Roman" w:eastAsia="方正黑体_GBK" w:cs="Times New Roman"/>
          <w:color w:val="000000" w:themeColor="text1"/>
          <w:sz w:val="28"/>
          <w:szCs w:val="28"/>
          <w14:textFill>
            <w14:solidFill>
              <w14:schemeClr w14:val="tx1"/>
            </w14:solidFill>
          </w14:textFill>
        </w:rPr>
        <w:t>30</w:t>
      </w:r>
      <w:r>
        <w:rPr>
          <w:rFonts w:ascii="Times New Roman" w:hAnsi="Times New Roman" w:eastAsia="方正黑体_GBK" w:cs="Times New Roman"/>
          <w:color w:val="000000" w:themeColor="text1"/>
          <w:sz w:val="28"/>
          <w:szCs w:val="28"/>
          <w14:textFill>
            <w14:solidFill>
              <w14:schemeClr w14:val="tx1"/>
            </w14:solidFill>
          </w14:textFill>
        </w:rPr>
        <w:t xml:space="preserve"> </w:t>
      </w:r>
      <w:r>
        <w:rPr>
          <w:rFonts w:ascii="黑体" w:hAnsi="黑体" w:eastAsia="黑体" w:cs="Times New Roman"/>
          <w:color w:val="000000" w:themeColor="text1"/>
          <w:sz w:val="28"/>
          <w:szCs w:val="28"/>
          <w14:textFill>
            <w14:solidFill>
              <w14:schemeClr w14:val="tx1"/>
            </w14:solidFill>
          </w14:textFill>
        </w:rPr>
        <w:t>实施</w:t>
      </w:r>
    </w:p>
    <w:p>
      <w:pPr>
        <w:rPr>
          <w:rFonts w:ascii="Times New Roman" w:hAnsi="Times New Roman" w:eastAsia="方正仿宋_GBK" w:cs="Times New Roman"/>
          <w:sz w:val="32"/>
          <w:szCs w:val="32"/>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150495</wp:posOffset>
                </wp:positionV>
                <wp:extent cx="612013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95pt;margin-top:11.85pt;height:0pt;width:481.9pt;z-index:251660288;mso-width-relative:page;mso-height-relative:page;" filled="f" stroked="t" coordsize="21600,21600" o:gfxdata="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I9fP1gAAAAkBAAAPAAAAAAAAAAEAIAAAACIAAABkcnMvZG93bnJldi54bWxQSwECFAAUAAAA&#10;CACHTuJAgeHJ4fABAADmAwAADgAAAAAAAAABACAAAAAlAQAAZHJzL2Uyb0RvYy54bWxQSwUGAAAA&#10;AAYABgBZAQAAhwUAAAAA&#10;">
                <v:fill on="f" focussize="0,0"/>
                <v:stroke color="#000000" joinstyle="round"/>
                <v:imagedata o:title=""/>
                <o:lock v:ext="edit" aspectratio="f"/>
              </v:line>
            </w:pict>
          </mc:Fallback>
        </mc:AlternateContent>
      </w:r>
    </w:p>
    <w:p>
      <w:pPr>
        <w:jc w:val="center"/>
        <w:rPr>
          <w:rFonts w:ascii="Times New Roman" w:hAnsi="Times New Roman" w:eastAsia="方正黑体_GBK" w:cs="Times New Roman"/>
          <w:b/>
          <w:color w:val="000000"/>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0" w:num="1"/>
          <w:titlePg/>
          <w:docGrid w:type="lines" w:linePitch="318" w:charSpace="0"/>
        </w:sectPr>
      </w:pPr>
      <w:r>
        <w:rPr>
          <w:rFonts w:ascii="Times New Roman" w:hAnsi="Times New Roman" w:eastAsia="方正黑体_GBK" w:cs="Times New Roman"/>
          <w:color w:val="000000"/>
          <w:kern w:val="0"/>
          <w:sz w:val="28"/>
          <w:szCs w:val="28"/>
        </w:rPr>
        <w:t xml:space="preserve">中国企业国有产权交易机构协会  </w:t>
      </w:r>
      <w:r>
        <w:rPr>
          <w:rFonts w:ascii="黑体" w:hAnsi="黑体" w:eastAsia="黑体" w:cs="Times New Roman"/>
          <w:color w:val="000000" w:themeColor="text1"/>
          <w:sz w:val="28"/>
          <w:szCs w:val="28"/>
          <w14:textFill>
            <w14:solidFill>
              <w14:schemeClr w14:val="tx1"/>
            </w14:solidFill>
          </w14:textFill>
        </w:rPr>
        <w:t>发布</w:t>
      </w:r>
    </w:p>
    <w:sdt>
      <w:sdtPr>
        <w:rPr>
          <w:rFonts w:asciiTheme="minorHAnsi" w:hAnsiTheme="minorHAnsi" w:eastAsiaTheme="minorEastAsia" w:cstheme="minorBidi"/>
          <w:color w:val="auto"/>
          <w:kern w:val="2"/>
          <w:sz w:val="21"/>
          <w:szCs w:val="24"/>
          <w:lang w:val="zh-CN"/>
        </w:rPr>
        <w:id w:val="1637677758"/>
        <w:docPartObj>
          <w:docPartGallery w:val="Table of Contents"/>
          <w:docPartUnique/>
        </w:docPartObj>
      </w:sdtPr>
      <w:sdtEndPr>
        <w:rPr>
          <w:rFonts w:hint="eastAsia" w:ascii="方正仿宋_GBK" w:eastAsia="方正仿宋_GBK" w:hAnsiTheme="minorHAnsi" w:cstheme="minorBidi"/>
          <w:b/>
          <w:bCs/>
          <w:color w:val="auto"/>
          <w:kern w:val="2"/>
          <w:sz w:val="28"/>
          <w:szCs w:val="28"/>
          <w:lang w:val="zh-CN"/>
        </w:rPr>
      </w:sdtEndPr>
      <w:sdtContent>
        <w:p>
          <w:pPr>
            <w:pStyle w:val="26"/>
            <w:spacing w:line="560" w:lineRule="exact"/>
            <w:jc w:val="center"/>
            <w:rPr>
              <w:rFonts w:ascii="方正小标宋_GBK" w:eastAsia="方正小标宋_GBK"/>
              <w:color w:val="auto"/>
            </w:rPr>
          </w:pPr>
          <w:r>
            <w:rPr>
              <w:rFonts w:hint="eastAsia" w:ascii="黑体" w:hAnsi="黑体" w:eastAsia="黑体"/>
              <w:color w:val="auto"/>
              <w:lang w:val="zh-CN"/>
            </w:rPr>
            <w:t>目</w:t>
          </w:r>
          <w:r>
            <w:rPr>
              <w:rFonts w:hint="eastAsia" w:ascii="黑体" w:hAnsi="黑体" w:eastAsia="黑体"/>
            </w:rPr>
            <w:t>  </w:t>
          </w:r>
          <w:r>
            <w:rPr>
              <w:rFonts w:hint="eastAsia" w:ascii="黑体" w:hAnsi="黑体" w:eastAsia="黑体"/>
              <w:color w:val="auto"/>
              <w:lang w:val="zh-CN"/>
            </w:rPr>
            <w:t>次</w:t>
          </w:r>
        </w:p>
        <w:p>
          <w:pPr>
            <w:pStyle w:val="11"/>
            <w:rPr>
              <w:rFonts w:ascii="宋体" w:hAnsi="宋体" w:eastAsia="宋体" w:cstheme="minorBidi"/>
              <w:kern w:val="2"/>
              <w:sz w:val="21"/>
              <w:szCs w:val="21"/>
            </w:rPr>
          </w:pPr>
          <w:r>
            <w:rPr>
              <w:rFonts w:ascii="宋体" w:hAnsi="宋体" w:eastAsia="宋体"/>
              <w:sz w:val="21"/>
              <w:szCs w:val="21"/>
            </w:rPr>
            <w:fldChar w:fldCharType="begin"/>
          </w:r>
          <w:r>
            <w:rPr>
              <w:rFonts w:ascii="宋体" w:hAnsi="宋体" w:eastAsia="宋体"/>
              <w:sz w:val="21"/>
              <w:szCs w:val="21"/>
            </w:rPr>
            <w:instrText xml:space="preserve"> TOC \o "1-3" \h \z \u </w:instrText>
          </w:r>
          <w:r>
            <w:rPr>
              <w:rFonts w:ascii="宋体" w:hAnsi="宋体" w:eastAsia="宋体"/>
              <w:sz w:val="21"/>
              <w:szCs w:val="21"/>
            </w:rPr>
            <w:fldChar w:fldCharType="separate"/>
          </w:r>
          <w:r>
            <w:fldChar w:fldCharType="begin"/>
          </w:r>
          <w:r>
            <w:instrText xml:space="preserve"> HYPERLINK \l "_Toc142313163" </w:instrText>
          </w:r>
          <w:r>
            <w:fldChar w:fldCharType="separate"/>
          </w:r>
          <w:r>
            <w:rPr>
              <w:rStyle w:val="18"/>
              <w:rFonts w:hint="eastAsia" w:ascii="宋体" w:hAnsi="宋体" w:eastAsia="宋体"/>
              <w:sz w:val="21"/>
              <w:szCs w:val="21"/>
            </w:rPr>
            <w:t>前言.</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_Toc142313163 \h </w:instrText>
          </w:r>
          <w:r>
            <w:rPr>
              <w:rFonts w:ascii="宋体" w:hAnsi="宋体" w:eastAsia="宋体"/>
              <w:sz w:val="21"/>
              <w:szCs w:val="21"/>
            </w:rPr>
            <w:fldChar w:fldCharType="separate"/>
          </w:r>
          <w:r>
            <w:rPr>
              <w:rFonts w:ascii="宋体" w:hAnsi="宋体" w:eastAsia="宋体"/>
              <w:sz w:val="21"/>
              <w:szCs w:val="21"/>
            </w:rPr>
            <w:t>II</w:t>
          </w:r>
          <w:r>
            <w:rPr>
              <w:rFonts w:ascii="宋体" w:hAnsi="宋体" w:eastAsia="宋体"/>
              <w:sz w:val="21"/>
              <w:szCs w:val="21"/>
            </w:rPr>
            <w:fldChar w:fldCharType="end"/>
          </w:r>
          <w:r>
            <w:rPr>
              <w:rFonts w:ascii="宋体" w:hAnsi="宋体" w:eastAsia="宋体"/>
              <w:sz w:val="21"/>
              <w:szCs w:val="21"/>
            </w:rPr>
            <w:fldChar w:fldCharType="end"/>
          </w:r>
        </w:p>
        <w:p>
          <w:pPr>
            <w:pStyle w:val="11"/>
            <w:rPr>
              <w:rFonts w:ascii="宋体" w:hAnsi="宋体" w:eastAsia="宋体" w:cstheme="minorBidi"/>
              <w:kern w:val="2"/>
              <w:sz w:val="21"/>
              <w:szCs w:val="21"/>
            </w:rPr>
          </w:pPr>
          <w:r>
            <w:fldChar w:fldCharType="begin"/>
          </w:r>
          <w:r>
            <w:instrText xml:space="preserve"> HYPERLINK \l "_Toc142313164" </w:instrText>
          </w:r>
          <w:r>
            <w:fldChar w:fldCharType="separate"/>
          </w:r>
          <w:r>
            <w:rPr>
              <w:rStyle w:val="18"/>
              <w:rFonts w:ascii="宋体" w:hAnsi="宋体" w:eastAsia="宋体"/>
              <w:sz w:val="21"/>
              <w:szCs w:val="21"/>
            </w:rPr>
            <w:t>1.</w:t>
          </w:r>
          <w:r>
            <w:rPr>
              <w:rFonts w:ascii="宋体" w:hAnsi="宋体" w:eastAsia="宋体" w:cstheme="minorBidi"/>
              <w:kern w:val="2"/>
              <w:sz w:val="21"/>
              <w:szCs w:val="21"/>
            </w:rPr>
            <w:tab/>
          </w:r>
          <w:r>
            <w:rPr>
              <w:rStyle w:val="18"/>
              <w:rFonts w:hint="eastAsia" w:ascii="宋体" w:hAnsi="宋体" w:eastAsia="宋体"/>
              <w:sz w:val="21"/>
              <w:szCs w:val="21"/>
            </w:rPr>
            <w:t>范围</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_Toc142313164 \h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fldChar w:fldCharType="end"/>
          </w:r>
        </w:p>
        <w:p>
          <w:pPr>
            <w:pStyle w:val="11"/>
            <w:rPr>
              <w:rFonts w:ascii="宋体" w:hAnsi="宋体" w:eastAsia="宋体" w:cstheme="minorBidi"/>
              <w:kern w:val="2"/>
              <w:sz w:val="21"/>
              <w:szCs w:val="21"/>
            </w:rPr>
          </w:pPr>
          <w:r>
            <w:fldChar w:fldCharType="begin"/>
          </w:r>
          <w:r>
            <w:instrText xml:space="preserve"> HYPERLINK \l "_Toc142313165" </w:instrText>
          </w:r>
          <w:r>
            <w:fldChar w:fldCharType="separate"/>
          </w:r>
          <w:r>
            <w:rPr>
              <w:rStyle w:val="18"/>
              <w:rFonts w:ascii="宋体" w:hAnsi="宋体" w:eastAsia="宋体"/>
              <w:sz w:val="21"/>
              <w:szCs w:val="21"/>
            </w:rPr>
            <w:t>2.</w:t>
          </w:r>
          <w:r>
            <w:rPr>
              <w:rFonts w:ascii="宋体" w:hAnsi="宋体" w:eastAsia="宋体" w:cstheme="minorBidi"/>
              <w:kern w:val="2"/>
              <w:sz w:val="21"/>
              <w:szCs w:val="21"/>
            </w:rPr>
            <w:tab/>
          </w:r>
          <w:r>
            <w:rPr>
              <w:rStyle w:val="18"/>
              <w:rFonts w:hint="eastAsia" w:ascii="宋体" w:hAnsi="宋体" w:eastAsia="宋体"/>
              <w:sz w:val="21"/>
              <w:szCs w:val="21"/>
            </w:rPr>
            <w:t>规范性引用文件</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_Toc142313165 \h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fldChar w:fldCharType="end"/>
          </w:r>
        </w:p>
        <w:p>
          <w:pPr>
            <w:pStyle w:val="11"/>
            <w:rPr>
              <w:rFonts w:ascii="宋体" w:hAnsi="宋体" w:eastAsia="宋体" w:cstheme="minorBidi"/>
              <w:kern w:val="2"/>
              <w:sz w:val="21"/>
              <w:szCs w:val="21"/>
            </w:rPr>
          </w:pPr>
          <w:r>
            <w:fldChar w:fldCharType="begin"/>
          </w:r>
          <w:r>
            <w:instrText xml:space="preserve"> HYPERLINK \l "_Toc142313166" </w:instrText>
          </w:r>
          <w:r>
            <w:fldChar w:fldCharType="separate"/>
          </w:r>
          <w:r>
            <w:rPr>
              <w:rStyle w:val="18"/>
              <w:rFonts w:ascii="宋体" w:hAnsi="宋体" w:eastAsia="宋体"/>
              <w:sz w:val="21"/>
              <w:szCs w:val="21"/>
            </w:rPr>
            <w:t>3.</w:t>
          </w:r>
          <w:r>
            <w:rPr>
              <w:rFonts w:ascii="宋体" w:hAnsi="宋体" w:eastAsia="宋体" w:cstheme="minorBidi"/>
              <w:kern w:val="2"/>
              <w:sz w:val="21"/>
              <w:szCs w:val="21"/>
            </w:rPr>
            <w:tab/>
          </w:r>
          <w:r>
            <w:rPr>
              <w:rStyle w:val="18"/>
              <w:rFonts w:hint="eastAsia" w:ascii="宋体" w:hAnsi="宋体" w:eastAsia="宋体"/>
              <w:sz w:val="21"/>
              <w:szCs w:val="21"/>
            </w:rPr>
            <w:t>术语和定义</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_Toc142313166 \h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fldChar w:fldCharType="end"/>
          </w:r>
        </w:p>
        <w:p>
          <w:pPr>
            <w:pStyle w:val="6"/>
            <w:tabs>
              <w:tab w:val="right" w:leader="dot" w:pos="8302"/>
            </w:tabs>
            <w:rPr>
              <w:rFonts w:ascii="宋体" w:hAnsi="宋体" w:eastAsia="宋体" w:cstheme="minorBidi"/>
              <w:kern w:val="2"/>
              <w:sz w:val="21"/>
              <w:szCs w:val="21"/>
            </w:rPr>
          </w:pPr>
          <w:r>
            <w:fldChar w:fldCharType="begin"/>
          </w:r>
          <w:r>
            <w:instrText xml:space="preserve"> HYPERLINK \l "_Toc142313167" </w:instrText>
          </w:r>
          <w:r>
            <w:fldChar w:fldCharType="separate"/>
          </w:r>
          <w:r>
            <w:rPr>
              <w:rStyle w:val="18"/>
              <w:rFonts w:ascii="宋体" w:hAnsi="宋体" w:eastAsia="宋体"/>
              <w:sz w:val="21"/>
              <w:szCs w:val="21"/>
            </w:rPr>
            <w:t xml:space="preserve">3.1 </w:t>
          </w:r>
          <w:r>
            <w:rPr>
              <w:rStyle w:val="18"/>
              <w:rFonts w:hint="eastAsia" w:ascii="宋体" w:hAnsi="宋体" w:eastAsia="宋体"/>
              <w:sz w:val="21"/>
              <w:szCs w:val="21"/>
            </w:rPr>
            <w:t>企业产权转让</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_Toc142313167 \h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fldChar w:fldCharType="end"/>
          </w:r>
        </w:p>
        <w:p>
          <w:pPr>
            <w:pStyle w:val="11"/>
            <w:rPr>
              <w:rFonts w:ascii="宋体" w:hAnsi="宋体" w:eastAsia="宋体" w:cstheme="minorBidi"/>
              <w:kern w:val="2"/>
              <w:sz w:val="21"/>
              <w:szCs w:val="21"/>
            </w:rPr>
          </w:pPr>
          <w:r>
            <w:fldChar w:fldCharType="begin"/>
          </w:r>
          <w:r>
            <w:instrText xml:space="preserve"> HYPERLINK \l "_Toc142313168" </w:instrText>
          </w:r>
          <w:r>
            <w:fldChar w:fldCharType="separate"/>
          </w:r>
          <w:r>
            <w:rPr>
              <w:rStyle w:val="18"/>
              <w:rFonts w:ascii="宋体" w:hAnsi="宋体" w:eastAsia="宋体"/>
              <w:sz w:val="21"/>
              <w:szCs w:val="21"/>
            </w:rPr>
            <w:t>4.</w:t>
          </w:r>
          <w:r>
            <w:rPr>
              <w:rFonts w:ascii="宋体" w:hAnsi="宋体" w:eastAsia="宋体" w:cstheme="minorBidi"/>
              <w:kern w:val="2"/>
              <w:sz w:val="21"/>
              <w:szCs w:val="21"/>
            </w:rPr>
            <w:tab/>
          </w:r>
          <w:r>
            <w:rPr>
              <w:rStyle w:val="18"/>
              <w:rFonts w:hint="eastAsia" w:ascii="宋体" w:hAnsi="宋体" w:eastAsia="宋体"/>
              <w:sz w:val="21"/>
              <w:szCs w:val="21"/>
            </w:rPr>
            <w:t>正文内容</w:t>
          </w:r>
          <w:r>
            <w:rPr>
              <w:rFonts w:ascii="宋体" w:hAnsi="宋体" w:eastAsia="宋体"/>
              <w:sz w:val="21"/>
              <w:szCs w:val="21"/>
            </w:rPr>
            <w:tab/>
          </w:r>
          <w:r>
            <w:rPr>
              <w:rFonts w:ascii="宋体" w:hAnsi="宋体" w:eastAsia="宋体"/>
              <w:sz w:val="21"/>
              <w:szCs w:val="21"/>
            </w:rPr>
            <w:fldChar w:fldCharType="begin"/>
          </w:r>
          <w:r>
            <w:rPr>
              <w:rFonts w:ascii="宋体" w:hAnsi="宋体" w:eastAsia="宋体"/>
              <w:sz w:val="21"/>
              <w:szCs w:val="21"/>
            </w:rPr>
            <w:instrText xml:space="preserve"> PAGEREF _Toc142313168 \h </w:instrText>
          </w:r>
          <w:r>
            <w:rPr>
              <w:rFonts w:ascii="宋体" w:hAnsi="宋体" w:eastAsia="宋体"/>
              <w:sz w:val="21"/>
              <w:szCs w:val="21"/>
            </w:rPr>
            <w:fldChar w:fldCharType="separate"/>
          </w:r>
          <w:r>
            <w:rPr>
              <w:rFonts w:ascii="宋体" w:hAnsi="宋体" w:eastAsia="宋体"/>
              <w:sz w:val="21"/>
              <w:szCs w:val="21"/>
            </w:rPr>
            <w:t>1</w:t>
          </w:r>
          <w:r>
            <w:rPr>
              <w:rFonts w:ascii="宋体" w:hAnsi="宋体" w:eastAsia="宋体"/>
              <w:sz w:val="21"/>
              <w:szCs w:val="21"/>
            </w:rPr>
            <w:fldChar w:fldCharType="end"/>
          </w:r>
          <w:r>
            <w:rPr>
              <w:rFonts w:ascii="宋体" w:hAnsi="宋体" w:eastAsia="宋体"/>
              <w:sz w:val="21"/>
              <w:szCs w:val="21"/>
            </w:rPr>
            <w:fldChar w:fldCharType="end"/>
          </w:r>
        </w:p>
        <w:p>
          <w:pPr>
            <w:spacing w:line="560" w:lineRule="exact"/>
            <w:rPr>
              <w:rFonts w:ascii="方正仿宋_GBK" w:eastAsia="方正仿宋_GBK"/>
              <w:sz w:val="28"/>
              <w:szCs w:val="28"/>
            </w:rPr>
          </w:pPr>
          <w:r>
            <w:rPr>
              <w:rFonts w:ascii="宋体" w:hAnsi="宋体" w:eastAsia="宋体" w:cs="Times New Roman"/>
              <w:b/>
              <w:bCs/>
              <w:szCs w:val="21"/>
              <w:lang w:val="zh-CN"/>
            </w:rPr>
            <w:fldChar w:fldCharType="end"/>
          </w:r>
        </w:p>
      </w:sdtContent>
    </w:sdt>
    <w:p>
      <w:pPr>
        <w:pStyle w:val="2"/>
        <w:spacing w:line="560" w:lineRule="exact"/>
        <w:jc w:val="center"/>
        <w:rPr>
          <w:rFonts w:ascii="方正仿宋_GBK" w:eastAsia="方正仿宋_GBK"/>
          <w:sz w:val="28"/>
          <w:szCs w:val="28"/>
        </w:rPr>
        <w:sectPr>
          <w:footerReference r:id="rId12" w:type="first"/>
          <w:headerReference r:id="rId9" w:type="default"/>
          <w:footerReference r:id="rId10" w:type="default"/>
          <w:footerReference r:id="rId11" w:type="even"/>
          <w:pgSz w:w="11906" w:h="16838"/>
          <w:pgMar w:top="1440" w:right="1797" w:bottom="1440" w:left="1797" w:header="851" w:footer="992" w:gutter="0"/>
          <w:pgNumType w:fmt="upperRoman" w:start="1"/>
          <w:cols w:space="0" w:num="1"/>
          <w:docGrid w:type="lines" w:linePitch="318" w:charSpace="0"/>
        </w:sectPr>
      </w:pPr>
    </w:p>
    <w:p>
      <w:pPr>
        <w:pStyle w:val="2"/>
        <w:jc w:val="center"/>
        <w:rPr>
          <w:rFonts w:ascii="黑体" w:hAnsi="黑体" w:eastAsia="黑体"/>
          <w:b w:val="0"/>
          <w:sz w:val="32"/>
          <w:szCs w:val="32"/>
        </w:rPr>
      </w:pPr>
      <w:bookmarkStart w:id="0" w:name="_Toc142313163"/>
      <w:r>
        <w:rPr>
          <w:rFonts w:hint="eastAsia" w:ascii="黑体" w:hAnsi="黑体" w:eastAsia="黑体"/>
          <w:b w:val="0"/>
          <w:sz w:val="32"/>
          <w:szCs w:val="32"/>
        </w:rPr>
        <w:t>前言</w:t>
      </w:r>
      <w:bookmarkEnd w:id="0"/>
    </w:p>
    <w:p>
      <w:pPr>
        <w:spacing w:line="460" w:lineRule="exact"/>
        <w:ind w:firstLine="420" w:firstLineChars="200"/>
        <w:rPr>
          <w:rFonts w:ascii="宋体" w:hAnsi="宋体" w:eastAsia="宋体" w:cs="Times New Roman"/>
          <w:szCs w:val="21"/>
        </w:rPr>
      </w:pPr>
      <w:r>
        <w:rPr>
          <w:rFonts w:hint="eastAsia" w:ascii="宋体" w:hAnsi="宋体" w:eastAsia="宋体" w:cs="Times New Roman"/>
          <w:szCs w:val="21"/>
        </w:rPr>
        <w:t>本文件按照</w:t>
      </w:r>
      <w:r>
        <w:rPr>
          <w:rFonts w:ascii="宋体" w:hAnsi="宋体" w:eastAsia="宋体" w:cs="Times New Roman"/>
          <w:szCs w:val="21"/>
        </w:rPr>
        <w:t>GB/T 1.1-20</w:t>
      </w:r>
      <w:r>
        <w:rPr>
          <w:rFonts w:hint="eastAsia" w:ascii="宋体" w:hAnsi="宋体" w:eastAsia="宋体" w:cs="Times New Roman"/>
          <w:szCs w:val="21"/>
        </w:rPr>
        <w:t>20《标准化工作导则第1部分：标准化文件的结构和起草规则》的规定起草</w:t>
      </w:r>
      <w:r>
        <w:rPr>
          <w:rFonts w:ascii="宋体" w:hAnsi="宋体" w:eastAsia="宋体" w:cs="Times New Roman"/>
          <w:szCs w:val="21"/>
        </w:rPr>
        <w:t>。</w:t>
      </w:r>
    </w:p>
    <w:p>
      <w:pPr>
        <w:spacing w:line="460" w:lineRule="exact"/>
        <w:ind w:firstLine="420" w:firstLineChars="200"/>
        <w:rPr>
          <w:rFonts w:ascii="宋体" w:hAnsi="宋体" w:eastAsia="宋体" w:cs="Times New Roman"/>
          <w:szCs w:val="21"/>
        </w:rPr>
      </w:pPr>
      <w:r>
        <w:rPr>
          <w:rFonts w:hint="eastAsia" w:ascii="宋体" w:hAnsi="宋体" w:eastAsia="宋体" w:cs="Times New Roman"/>
          <w:szCs w:val="21"/>
        </w:rPr>
        <w:t>请注意本文件的某些内容可能涉及专利。本文件的发布机构不承担识别专利的责任。</w:t>
      </w:r>
    </w:p>
    <w:p>
      <w:pPr>
        <w:spacing w:line="460" w:lineRule="exact"/>
        <w:ind w:firstLine="420" w:firstLineChars="20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由中国企业国有产权交易机构协会提出</w:t>
      </w:r>
      <w:r>
        <w:rPr>
          <w:rFonts w:hint="eastAsia" w:ascii="宋体" w:hAnsi="宋体" w:eastAsia="宋体" w:cs="Times New Roman"/>
          <w:szCs w:val="21"/>
        </w:rPr>
        <w:t>并归口</w:t>
      </w:r>
      <w:r>
        <w:rPr>
          <w:rFonts w:ascii="宋体" w:hAnsi="宋体" w:eastAsia="宋体" w:cs="Times New Roman"/>
          <w:szCs w:val="21"/>
        </w:rPr>
        <w:t>。</w:t>
      </w:r>
    </w:p>
    <w:p>
      <w:pPr>
        <w:spacing w:line="460" w:lineRule="exact"/>
        <w:ind w:firstLine="420" w:firstLineChars="200"/>
        <w:rPr>
          <w:rFonts w:ascii="Times New Roman" w:hAnsi="Times New Roman" w:eastAsia="方正仿宋_GBK" w:cs="Times New Roman"/>
          <w:sz w:val="32"/>
          <w:szCs w:val="32"/>
        </w:rPr>
        <w:sectPr>
          <w:headerReference r:id="rId13" w:type="first"/>
          <w:footerReference r:id="rId15" w:type="first"/>
          <w:footerReference r:id="rId14" w:type="default"/>
          <w:pgSz w:w="11906" w:h="16838"/>
          <w:pgMar w:top="1440" w:right="1797" w:bottom="1440" w:left="1797" w:header="851" w:footer="992" w:gutter="0"/>
          <w:pgNumType w:fmt="upperRoman" w:start="2"/>
          <w:cols w:space="0" w:num="1"/>
          <w:titlePg/>
          <w:docGrid w:type="lines" w:linePitch="318" w:charSpace="0"/>
        </w:sectPr>
      </w:pPr>
      <w:r>
        <w:rPr>
          <w:rFonts w:ascii="宋体" w:hAnsi="宋体" w:eastAsia="宋体" w:cs="Times New Roman"/>
          <w:szCs w:val="21"/>
        </w:rPr>
        <w:t>本</w:t>
      </w:r>
      <w:r>
        <w:rPr>
          <w:rFonts w:hint="eastAsia" w:ascii="宋体" w:hAnsi="宋体" w:eastAsia="宋体" w:cs="Times New Roman"/>
          <w:szCs w:val="21"/>
        </w:rPr>
        <w:t>文件参与</w:t>
      </w:r>
      <w:r>
        <w:rPr>
          <w:rFonts w:ascii="宋体" w:hAnsi="宋体" w:eastAsia="宋体" w:cs="Times New Roman"/>
          <w:szCs w:val="21"/>
        </w:rPr>
        <w:t>起草</w:t>
      </w:r>
      <w:r>
        <w:rPr>
          <w:rFonts w:hint="eastAsia" w:ascii="宋体" w:hAnsi="宋体" w:eastAsia="宋体" w:cs="Times New Roman"/>
          <w:szCs w:val="21"/>
        </w:rPr>
        <w:t>单位</w:t>
      </w:r>
      <w:r>
        <w:rPr>
          <w:rFonts w:ascii="宋体" w:hAnsi="宋体" w:eastAsia="宋体" w:cs="Times New Roman"/>
          <w:szCs w:val="21"/>
        </w:rPr>
        <w:t>：</w:t>
      </w:r>
      <w:r>
        <w:rPr>
          <w:rFonts w:hint="eastAsia" w:ascii="宋体" w:hAnsi="宋体" w:eastAsia="宋体" w:cs="Times New Roman"/>
          <w:szCs w:val="21"/>
        </w:rPr>
        <w:t>中国企业国有产权交易机构协会业务标准研究专业委员会、重庆联合产权交易所集团股份有限公司。</w:t>
      </w:r>
    </w:p>
    <w:p>
      <w:pPr>
        <w:spacing w:line="560" w:lineRule="exact"/>
        <w:jc w:val="center"/>
        <w:rPr>
          <w:rFonts w:ascii="黑体" w:hAnsi="黑体" w:eastAsia="黑体" w:cs="Times New Roman"/>
          <w:sz w:val="32"/>
          <w:szCs w:val="32"/>
        </w:rPr>
      </w:pPr>
      <w:r>
        <w:rPr>
          <w:rFonts w:hint="eastAsia" w:ascii="黑体" w:hAnsi="黑体" w:eastAsia="黑体" w:cs="Times New Roman"/>
          <w:sz w:val="32"/>
          <w:szCs w:val="32"/>
        </w:rPr>
        <w:t>企业产权转让信息披露格式文本</w:t>
      </w:r>
    </w:p>
    <w:p>
      <w:pPr>
        <w:spacing w:line="560" w:lineRule="exact"/>
        <w:jc w:val="center"/>
        <w:rPr>
          <w:rFonts w:ascii="Times New Roman" w:hAnsi="Times New Roman" w:eastAsia="方正黑体_GBK" w:cs="Times New Roman"/>
          <w:sz w:val="36"/>
          <w:szCs w:val="36"/>
        </w:rPr>
      </w:pPr>
    </w:p>
    <w:p>
      <w:pPr>
        <w:pStyle w:val="2"/>
        <w:numPr>
          <w:ilvl w:val="0"/>
          <w:numId w:val="8"/>
        </w:numPr>
        <w:adjustRightInd w:val="0"/>
        <w:snapToGrid w:val="0"/>
        <w:spacing w:before="0" w:after="0" w:line="460" w:lineRule="exact"/>
        <w:ind w:left="0" w:firstLine="0"/>
        <w:rPr>
          <w:rFonts w:ascii="黑体" w:hAnsi="黑体" w:eastAsia="黑体"/>
          <w:b w:val="0"/>
          <w:sz w:val="21"/>
          <w:szCs w:val="21"/>
        </w:rPr>
      </w:pPr>
      <w:bookmarkStart w:id="1" w:name="_Toc142313164"/>
      <w:r>
        <w:rPr>
          <w:rFonts w:hint="eastAsia" w:ascii="黑体" w:hAnsi="黑体" w:eastAsia="黑体"/>
          <w:b w:val="0"/>
          <w:sz w:val="21"/>
          <w:szCs w:val="21"/>
        </w:rPr>
        <w:t>范围</w:t>
      </w:r>
      <w:bookmarkEnd w:id="1"/>
    </w:p>
    <w:p>
      <w:pPr>
        <w:pStyle w:val="20"/>
        <w:adjustRightInd w:val="0"/>
        <w:snapToGrid w:val="0"/>
        <w:spacing w:line="460" w:lineRule="exact"/>
        <w:rPr>
          <w:rFonts w:hAnsi="宋体" w:eastAsia="宋体" w:cs="Times New Roman"/>
          <w:szCs w:val="21"/>
        </w:rPr>
      </w:pPr>
      <w:r>
        <w:rPr>
          <w:rFonts w:hint="eastAsia" w:hAnsi="宋体" w:eastAsia="宋体" w:cs="Times New Roman"/>
          <w:szCs w:val="21"/>
        </w:rPr>
        <w:t>本文件规定了相关企业开展企业产权转让业务时应当填写的信息披露文本要求。</w:t>
      </w:r>
    </w:p>
    <w:p>
      <w:pPr>
        <w:pStyle w:val="20"/>
        <w:adjustRightInd w:val="0"/>
        <w:snapToGrid w:val="0"/>
        <w:spacing w:line="460" w:lineRule="exact"/>
        <w:rPr>
          <w:rFonts w:hAnsi="宋体" w:eastAsia="宋体" w:cs="Times New Roman"/>
          <w:szCs w:val="21"/>
        </w:rPr>
      </w:pPr>
      <w:r>
        <w:rPr>
          <w:rFonts w:hint="eastAsia" w:hAnsi="宋体" w:eastAsia="宋体" w:cs="Times New Roman"/>
          <w:szCs w:val="21"/>
        </w:rPr>
        <w:t>本文件适用于协会全体会员依据相关法律法规、规章制度和行为标准，为企业产权转让提供信息披露服务</w:t>
      </w:r>
      <w:r>
        <w:rPr>
          <w:rFonts w:hAnsi="宋体" w:eastAsia="宋体" w:cs="Times New Roman"/>
          <w:szCs w:val="21"/>
        </w:rPr>
        <w:t>。</w:t>
      </w:r>
    </w:p>
    <w:p>
      <w:pPr>
        <w:pStyle w:val="2"/>
        <w:numPr>
          <w:ilvl w:val="0"/>
          <w:numId w:val="8"/>
        </w:numPr>
        <w:adjustRightInd w:val="0"/>
        <w:snapToGrid w:val="0"/>
        <w:spacing w:before="0" w:after="0" w:line="460" w:lineRule="exact"/>
        <w:ind w:left="0" w:firstLine="0"/>
        <w:rPr>
          <w:rFonts w:ascii="黑体" w:hAnsi="黑体" w:eastAsia="黑体"/>
          <w:b w:val="0"/>
          <w:sz w:val="21"/>
          <w:szCs w:val="21"/>
        </w:rPr>
      </w:pPr>
      <w:bookmarkStart w:id="2" w:name="_Toc142291444"/>
      <w:bookmarkStart w:id="3" w:name="_Toc142313165"/>
      <w:r>
        <w:rPr>
          <w:rFonts w:ascii="黑体" w:hAnsi="黑体" w:eastAsia="黑体"/>
          <w:b w:val="0"/>
          <w:sz w:val="21"/>
          <w:szCs w:val="21"/>
        </w:rPr>
        <w:t>规范性引用文件</w:t>
      </w:r>
      <w:bookmarkEnd w:id="2"/>
      <w:bookmarkEnd w:id="3"/>
    </w:p>
    <w:p>
      <w:pPr>
        <w:adjustRightInd w:val="0"/>
        <w:snapToGrid w:val="0"/>
        <w:spacing w:line="460" w:lineRule="exact"/>
        <w:ind w:firstLine="420" w:firstLineChars="200"/>
        <w:rPr>
          <w:rFonts w:ascii="宋体" w:hAnsi="宋体" w:eastAsia="宋体"/>
          <w:szCs w:val="21"/>
        </w:rPr>
      </w:pPr>
      <w:r>
        <w:rPr>
          <w:rFonts w:hint="eastAsia" w:ascii="宋体" w:hAnsi="宋体" w:eastAsia="宋体" w:cs="Times New Roman"/>
          <w:szCs w:val="21"/>
        </w:rPr>
        <w:t>本文件没有规范性引用文件。</w:t>
      </w:r>
    </w:p>
    <w:p>
      <w:pPr>
        <w:pStyle w:val="2"/>
        <w:numPr>
          <w:ilvl w:val="0"/>
          <w:numId w:val="8"/>
        </w:numPr>
        <w:adjustRightInd w:val="0"/>
        <w:snapToGrid w:val="0"/>
        <w:spacing w:before="0" w:after="0" w:line="460" w:lineRule="exact"/>
        <w:ind w:left="0" w:firstLine="0"/>
        <w:rPr>
          <w:rFonts w:ascii="黑体" w:hAnsi="黑体" w:eastAsia="黑体"/>
          <w:b w:val="0"/>
          <w:sz w:val="21"/>
          <w:szCs w:val="21"/>
        </w:rPr>
      </w:pPr>
      <w:bookmarkStart w:id="4" w:name="_Toc142313166"/>
      <w:r>
        <w:rPr>
          <w:rFonts w:ascii="黑体" w:hAnsi="黑体" w:eastAsia="黑体"/>
          <w:b w:val="0"/>
          <w:sz w:val="21"/>
          <w:szCs w:val="21"/>
        </w:rPr>
        <w:t>术语和定义</w:t>
      </w:r>
      <w:bookmarkEnd w:id="4"/>
    </w:p>
    <w:p>
      <w:pPr>
        <w:pStyle w:val="46"/>
        <w:adjustRightInd w:val="0"/>
        <w:snapToGrid w:val="0"/>
        <w:spacing w:line="460" w:lineRule="exact"/>
        <w:ind w:firstLine="420"/>
        <w:rPr>
          <w:rFonts w:hAnsi="宋体"/>
          <w:szCs w:val="21"/>
        </w:rPr>
      </w:pPr>
      <w:bookmarkStart w:id="5" w:name="_Toc142313167"/>
      <w:r>
        <w:rPr>
          <w:rFonts w:hint="eastAsia" w:hAnsi="宋体"/>
          <w:szCs w:val="21"/>
        </w:rPr>
        <w:t>下列术语和定义适用于本文件。</w:t>
      </w:r>
    </w:p>
    <w:p>
      <w:pPr>
        <w:pStyle w:val="3"/>
        <w:adjustRightInd w:val="0"/>
        <w:snapToGrid w:val="0"/>
        <w:spacing w:beforeAutospacing="0" w:afterAutospacing="0" w:line="460" w:lineRule="exact"/>
        <w:jc w:val="both"/>
        <w:rPr>
          <w:rFonts w:hint="default" w:ascii="黑体" w:hAnsi="黑体" w:eastAsia="黑体"/>
          <w:b w:val="0"/>
          <w:kern w:val="2"/>
          <w:sz w:val="21"/>
          <w:szCs w:val="21"/>
        </w:rPr>
      </w:pPr>
      <w:r>
        <w:rPr>
          <w:rFonts w:ascii="黑体" w:hAnsi="黑体" w:eastAsia="黑体"/>
          <w:b w:val="0"/>
          <w:kern w:val="2"/>
          <w:sz w:val="21"/>
          <w:szCs w:val="21"/>
        </w:rPr>
        <w:t>3</w:t>
      </w:r>
      <w:r>
        <w:rPr>
          <w:rFonts w:hint="default" w:ascii="黑体" w:hAnsi="黑体" w:eastAsia="黑体"/>
          <w:b w:val="0"/>
          <w:kern w:val="2"/>
          <w:sz w:val="21"/>
          <w:szCs w:val="21"/>
        </w:rPr>
        <w:t xml:space="preserve">.1 </w:t>
      </w:r>
      <w:r>
        <w:rPr>
          <w:rFonts w:ascii="黑体" w:hAnsi="黑体" w:eastAsia="黑体"/>
          <w:b w:val="0"/>
          <w:kern w:val="2"/>
          <w:sz w:val="21"/>
          <w:szCs w:val="21"/>
        </w:rPr>
        <w:t>企业产权转让</w:t>
      </w:r>
      <w:bookmarkEnd w:id="5"/>
    </w:p>
    <w:p>
      <w:pPr>
        <w:pStyle w:val="46"/>
        <w:adjustRightInd w:val="0"/>
        <w:snapToGrid w:val="0"/>
        <w:spacing w:line="460" w:lineRule="exact"/>
        <w:ind w:firstLine="420"/>
        <w:rPr>
          <w:rFonts w:hAnsi="宋体"/>
          <w:b/>
          <w:szCs w:val="21"/>
        </w:rPr>
      </w:pPr>
      <w:r>
        <w:rPr>
          <w:rFonts w:hint="eastAsia" w:hAnsi="宋体"/>
          <w:kern w:val="2"/>
          <w:szCs w:val="21"/>
        </w:rPr>
        <w:t>企业产权转让是</w:t>
      </w:r>
      <w:r>
        <w:rPr>
          <w:rFonts w:hint="eastAsia" w:hAnsi="宋体"/>
          <w:szCs w:val="21"/>
        </w:rPr>
        <w:t>指履行出资人职责的机构、国有及国有控股企业、国有实际控制企业转让其对企业各种形式出资所形成权益的行为</w:t>
      </w:r>
      <w:r>
        <w:rPr>
          <w:rFonts w:hAnsi="宋体"/>
          <w:szCs w:val="21"/>
        </w:rPr>
        <w:t>。</w:t>
      </w:r>
    </w:p>
    <w:p>
      <w:pPr>
        <w:pStyle w:val="2"/>
        <w:numPr>
          <w:ilvl w:val="0"/>
          <w:numId w:val="8"/>
        </w:numPr>
        <w:adjustRightInd w:val="0"/>
        <w:snapToGrid w:val="0"/>
        <w:spacing w:before="0" w:after="0" w:line="460" w:lineRule="exact"/>
        <w:ind w:left="0" w:firstLine="0"/>
        <w:rPr>
          <w:rFonts w:ascii="黑体" w:hAnsi="黑体" w:eastAsia="黑体"/>
          <w:b w:val="0"/>
          <w:sz w:val="21"/>
          <w:szCs w:val="21"/>
        </w:rPr>
      </w:pPr>
      <w:bookmarkStart w:id="6" w:name="_Toc142313168"/>
      <w:r>
        <w:rPr>
          <w:rFonts w:hint="eastAsia" w:ascii="黑体" w:hAnsi="黑体" w:eastAsia="黑体"/>
          <w:b w:val="0"/>
          <w:sz w:val="21"/>
          <w:szCs w:val="21"/>
        </w:rPr>
        <w:t>正文内容</w:t>
      </w:r>
      <w:bookmarkEnd w:id="6"/>
    </w:p>
    <w:p>
      <w:bookmarkStart w:id="7" w:name="_Toc95376937"/>
      <w:bookmarkEnd w:id="7"/>
      <w:bookmarkStart w:id="8" w:name="_Toc2244247"/>
      <w:bookmarkEnd w:id="8"/>
      <w:bookmarkStart w:id="9" w:name="_Toc95376986"/>
      <w:bookmarkEnd w:id="9"/>
      <w:bookmarkStart w:id="10" w:name="_Toc95489021"/>
      <w:bookmarkEnd w:id="10"/>
      <w:bookmarkStart w:id="11" w:name="_Toc2244112"/>
      <w:bookmarkEnd w:id="11"/>
      <w:r>
        <w:br w:type="page"/>
      </w:r>
    </w:p>
    <w:p>
      <w:pPr>
        <w:adjustRightInd w:val="0"/>
        <w:snapToGrid w:val="0"/>
        <w:spacing w:line="460" w:lineRule="exact"/>
        <w:jc w:val="center"/>
        <w:rPr>
          <w:rFonts w:ascii="黑体" w:hAnsi="黑体" w:eastAsia="黑体"/>
          <w:sz w:val="32"/>
          <w:szCs w:val="32"/>
        </w:rPr>
      </w:pPr>
      <w:bookmarkStart w:id="12" w:name="_Toc11610_WPSOffice_Level1"/>
      <w:bookmarkStart w:id="13" w:name="_Toc24632_WPSOffice_Level1"/>
      <w:r>
        <w:rPr>
          <w:rFonts w:ascii="黑体" w:hAnsi="黑体" w:eastAsia="黑体"/>
          <w:sz w:val="32"/>
          <w:szCs w:val="32"/>
        </w:rPr>
        <w:t>申请与承诺</w:t>
      </w:r>
      <w:bookmarkEnd w:id="12"/>
      <w:bookmarkEnd w:id="13"/>
    </w:p>
    <w:p>
      <w:pPr>
        <w:adjustRightInd w:val="0"/>
        <w:snapToGrid w:val="0"/>
        <w:spacing w:line="460" w:lineRule="exact"/>
        <w:jc w:val="center"/>
        <w:rPr>
          <w:rFonts w:eastAsia="方正仿宋_GBK" w:asciiTheme="minorEastAsia" w:hAnsiTheme="minorEastAsia"/>
          <w:b/>
          <w:sz w:val="32"/>
          <w:szCs w:val="32"/>
        </w:rPr>
      </w:pPr>
    </w:p>
    <w:p>
      <w:pPr>
        <w:spacing w:line="460" w:lineRule="exact"/>
        <w:ind w:firstLine="420" w:firstLineChars="200"/>
        <w:rPr>
          <w:rFonts w:ascii="宋体" w:hAnsi="宋体" w:eastAsia="宋体" w:cs="Times New Roman"/>
          <w:szCs w:val="21"/>
        </w:rPr>
      </w:pPr>
      <w:r>
        <w:rPr>
          <w:rFonts w:hint="eastAsia" w:ascii="宋体" w:hAnsi="宋体" w:eastAsia="宋体"/>
          <w:szCs w:val="21"/>
        </w:rPr>
        <w:t>本转让方现提出申请，将持有的</w:t>
      </w:r>
      <w:r>
        <w:rPr>
          <w:rFonts w:hint="eastAsia" w:ascii="宋体" w:hAnsi="宋体" w:eastAsia="宋体"/>
          <w:szCs w:val="21"/>
          <w:u w:val="single"/>
        </w:rPr>
        <w:t xml:space="preserve"> 北京益而康生物工程有限公司  </w:t>
      </w:r>
      <w:r>
        <w:rPr>
          <w:rFonts w:hint="eastAsia" w:ascii="宋体" w:hAnsi="宋体" w:eastAsia="宋体"/>
          <w:szCs w:val="21"/>
        </w:rPr>
        <w:t>（标的名称）通过</w:t>
      </w:r>
      <w:r>
        <w:rPr>
          <w:rFonts w:hint="eastAsia" w:ascii="宋体" w:hAnsi="宋体" w:eastAsia="宋体"/>
          <w:szCs w:val="21"/>
          <w:u w:val="single"/>
        </w:rPr>
        <w:t xml:space="preserve">        </w:t>
      </w:r>
      <w:r>
        <w:rPr>
          <w:rFonts w:hint="eastAsia" w:ascii="宋体" w:hAnsi="宋体" w:eastAsia="宋体"/>
          <w:szCs w:val="21"/>
        </w:rPr>
        <w:t>（交易机构名称）公开披露产权转让信息和组织交易活动，并依照公开、公平、公正、诚信</w:t>
      </w:r>
      <w:r>
        <w:rPr>
          <w:rFonts w:ascii="宋体" w:hAnsi="宋体" w:eastAsia="宋体" w:cs="Times New Roman"/>
          <w:szCs w:val="21"/>
        </w:rPr>
        <w:t>的原则，作如下承诺：</w:t>
      </w:r>
    </w:p>
    <w:p>
      <w:pPr>
        <w:spacing w:line="460" w:lineRule="exact"/>
        <w:ind w:firstLine="420" w:firstLineChars="200"/>
        <w:rPr>
          <w:rFonts w:ascii="宋体" w:hAnsi="宋体" w:eastAsia="宋体" w:cs="Times New Roman"/>
          <w:bCs/>
          <w:szCs w:val="21"/>
        </w:rPr>
      </w:pPr>
      <w:r>
        <w:rPr>
          <w:rFonts w:ascii="宋体" w:hAnsi="宋体" w:eastAsia="宋体" w:cs="Times New Roman"/>
          <w:bCs/>
          <w:szCs w:val="21"/>
        </w:rPr>
        <w:t>1</w:t>
      </w:r>
      <w:r>
        <w:rPr>
          <w:rFonts w:hint="eastAsia" w:ascii="宋体" w:hAnsi="宋体" w:eastAsia="宋体" w:cs="Times New Roman"/>
          <w:bCs/>
          <w:szCs w:val="21"/>
        </w:rPr>
        <w:t xml:space="preserve">. </w:t>
      </w:r>
      <w:r>
        <w:rPr>
          <w:rFonts w:ascii="宋体" w:hAnsi="宋体" w:eastAsia="宋体" w:cs="Times New Roman"/>
          <w:bCs/>
          <w:szCs w:val="21"/>
        </w:rPr>
        <w:t>我方已知晓并严格遵守相关法律法规政策规定、</w:t>
      </w:r>
      <w:r>
        <w:rPr>
          <w:rFonts w:hint="eastAsia" w:ascii="宋体" w:hAnsi="宋体" w:eastAsia="宋体"/>
          <w:szCs w:val="21"/>
          <w:u w:val="single"/>
        </w:rPr>
        <w:t xml:space="preserve">        </w:t>
      </w:r>
      <w:r>
        <w:rPr>
          <w:rFonts w:hint="eastAsia" w:ascii="宋体" w:hAnsi="宋体" w:eastAsia="宋体"/>
          <w:szCs w:val="21"/>
        </w:rPr>
        <w:t>（交易机构名称）</w:t>
      </w:r>
      <w:r>
        <w:rPr>
          <w:rFonts w:ascii="宋体" w:hAnsi="宋体" w:eastAsia="宋体" w:cs="Times New Roman"/>
          <w:bCs/>
          <w:szCs w:val="21"/>
        </w:rPr>
        <w:t>交易规则及配套细则，按照有关要求履行我方义务；</w:t>
      </w:r>
    </w:p>
    <w:p>
      <w:pPr>
        <w:spacing w:line="460" w:lineRule="exact"/>
        <w:ind w:firstLine="420" w:firstLineChars="200"/>
        <w:rPr>
          <w:rFonts w:ascii="宋体" w:hAnsi="宋体" w:eastAsia="宋体" w:cs="Times New Roman"/>
          <w:bCs/>
          <w:szCs w:val="21"/>
          <w:highlight w:val="yellow"/>
        </w:rPr>
      </w:pPr>
      <w:r>
        <w:rPr>
          <w:rFonts w:ascii="宋体" w:hAnsi="宋体" w:eastAsia="宋体" w:cs="Times New Roman"/>
          <w:bCs/>
          <w:szCs w:val="21"/>
        </w:rPr>
        <w:t>2</w:t>
      </w:r>
      <w:r>
        <w:rPr>
          <w:rFonts w:hint="eastAsia" w:ascii="宋体" w:hAnsi="宋体" w:eastAsia="宋体" w:cs="Times New Roman"/>
          <w:bCs/>
          <w:szCs w:val="21"/>
        </w:rPr>
        <w:t xml:space="preserve">. </w:t>
      </w:r>
      <w:r>
        <w:rPr>
          <w:rFonts w:ascii="宋体" w:hAnsi="宋体" w:eastAsia="宋体" w:cs="Times New Roman"/>
          <w:bCs/>
          <w:szCs w:val="21"/>
        </w:rPr>
        <w:t>本次产权转让是我方真实意愿表示，交易标的权属清晰，不存在任何法律法规禁止或限制交易的情形；对设定担保物权的产权转让，符合民法典等有关法律法规规定；涉及政府社会公共管理事项的，已依法报政府有关部门审核；</w:t>
      </w:r>
    </w:p>
    <w:p>
      <w:pPr>
        <w:spacing w:line="460" w:lineRule="exact"/>
        <w:ind w:firstLine="420" w:firstLineChars="200"/>
        <w:rPr>
          <w:rFonts w:ascii="宋体" w:hAnsi="宋体" w:eastAsia="宋体" w:cs="Times New Roman"/>
          <w:bCs/>
          <w:szCs w:val="21"/>
        </w:rPr>
      </w:pPr>
      <w:r>
        <w:rPr>
          <w:rFonts w:ascii="宋体" w:hAnsi="宋体" w:eastAsia="宋体" w:cs="Times New Roman"/>
          <w:bCs/>
          <w:szCs w:val="21"/>
        </w:rPr>
        <w:t>3</w:t>
      </w:r>
      <w:r>
        <w:rPr>
          <w:rFonts w:hint="eastAsia" w:ascii="宋体" w:hAnsi="宋体" w:eastAsia="宋体" w:cs="Times New Roman"/>
          <w:bCs/>
          <w:szCs w:val="21"/>
        </w:rPr>
        <w:t xml:space="preserve">. </w:t>
      </w:r>
      <w:r>
        <w:rPr>
          <w:rFonts w:ascii="宋体" w:hAnsi="宋体" w:eastAsia="宋体" w:cs="Times New Roman"/>
          <w:bCs/>
          <w:szCs w:val="21"/>
        </w:rPr>
        <w:t>我方转让产权的相关行为已履行了相应程序，经过有效的内部决策，并获得相应批准；</w:t>
      </w:r>
    </w:p>
    <w:p>
      <w:pPr>
        <w:spacing w:line="460" w:lineRule="exact"/>
        <w:ind w:firstLine="420" w:firstLineChars="200"/>
        <w:rPr>
          <w:rFonts w:ascii="宋体" w:hAnsi="宋体" w:eastAsia="宋体"/>
          <w:bCs/>
          <w:szCs w:val="21"/>
        </w:rPr>
      </w:pPr>
      <w:r>
        <w:rPr>
          <w:rFonts w:ascii="宋体" w:hAnsi="宋体" w:eastAsia="宋体" w:cs="Times New Roman"/>
          <w:bCs/>
          <w:szCs w:val="21"/>
        </w:rPr>
        <w:t>4</w:t>
      </w:r>
      <w:r>
        <w:rPr>
          <w:rFonts w:hint="eastAsia" w:ascii="宋体" w:hAnsi="宋体" w:eastAsia="宋体" w:cs="Times New Roman"/>
          <w:bCs/>
          <w:szCs w:val="21"/>
        </w:rPr>
        <w:t xml:space="preserve">. </w:t>
      </w:r>
      <w:r>
        <w:rPr>
          <w:rFonts w:ascii="宋体" w:hAnsi="宋体" w:eastAsia="宋体" w:cs="Times New Roman"/>
          <w:bCs/>
          <w:szCs w:val="21"/>
        </w:rPr>
        <w:t>我方所提交的本信息披露申请书及附件材料内容真实、完整、准确</w:t>
      </w:r>
      <w:bookmarkStart w:id="14" w:name="_Hlk119576824"/>
      <w:r>
        <w:rPr>
          <w:rFonts w:ascii="宋体" w:hAnsi="宋体" w:eastAsia="宋体" w:cs="Times New Roman"/>
          <w:bCs/>
          <w:szCs w:val="21"/>
        </w:rPr>
        <w:t>、合法、有</w:t>
      </w:r>
      <w:r>
        <w:rPr>
          <w:rFonts w:hint="eastAsia" w:ascii="宋体" w:hAnsi="宋体" w:eastAsia="宋体"/>
          <w:bCs/>
          <w:szCs w:val="21"/>
        </w:rPr>
        <w:t>效</w:t>
      </w:r>
      <w:bookmarkEnd w:id="14"/>
      <w:r>
        <w:rPr>
          <w:rFonts w:hint="eastAsia" w:ascii="宋体" w:hAnsi="宋体" w:eastAsia="宋体"/>
          <w:bCs/>
          <w:szCs w:val="21"/>
        </w:rPr>
        <w:t>，不存在虚假记载、误导性陈述或重大遗漏；</w:t>
      </w:r>
    </w:p>
    <w:p>
      <w:pPr>
        <w:spacing w:line="460" w:lineRule="exact"/>
        <w:ind w:firstLine="422" w:firstLineChars="200"/>
        <w:rPr>
          <w:rFonts w:ascii="宋体" w:hAnsi="宋体" w:eastAsia="宋体"/>
          <w:b/>
          <w:szCs w:val="21"/>
        </w:rPr>
      </w:pPr>
      <w:r>
        <w:rPr>
          <w:rFonts w:hint="eastAsia" w:ascii="宋体" w:hAnsi="宋体" w:eastAsia="宋体"/>
          <w:b/>
          <w:szCs w:val="21"/>
        </w:rPr>
        <w:t>我方保证遵守以上承诺，如违反上述承诺或有违规行为，给交易相关方及交易所造成损失的，我方愿意承担相应的赔偿责任及其他法律责任。</w:t>
      </w:r>
    </w:p>
    <w:p>
      <w:pPr>
        <w:rPr>
          <w:rFonts w:ascii="方正仿宋_GBK" w:eastAsia="方正仿宋_GBK" w:hAnsiTheme="minorEastAsia"/>
          <w:b/>
          <w:sz w:val="28"/>
          <w:szCs w:val="28"/>
        </w:rPr>
      </w:pPr>
      <w:r>
        <w:rPr>
          <w:rFonts w:ascii="方正仿宋_GBK" w:eastAsia="方正仿宋_GBK" w:hAnsiTheme="minorEastAsia"/>
          <w:b/>
          <w:sz w:val="28"/>
          <w:szCs w:val="28"/>
        </w:rPr>
        <w:br w:type="page"/>
      </w:r>
    </w:p>
    <w:p>
      <w:pPr>
        <w:jc w:val="center"/>
        <w:rPr>
          <w:rFonts w:ascii="黑体" w:hAnsi="黑体" w:eastAsia="黑体"/>
          <w:sz w:val="32"/>
          <w:szCs w:val="32"/>
        </w:rPr>
      </w:pPr>
      <w:bookmarkStart w:id="15" w:name="_Toc8482_WPSOffice_Level1"/>
      <w:bookmarkStart w:id="16" w:name="_Toc29805_WPSOffice_Level1"/>
      <w:r>
        <w:rPr>
          <w:rFonts w:ascii="黑体" w:hAnsi="黑体" w:eastAsia="黑体"/>
          <w:sz w:val="32"/>
          <w:szCs w:val="32"/>
        </w:rPr>
        <w:t>一、标的企业简况</w:t>
      </w:r>
      <w:bookmarkEnd w:id="15"/>
      <w:bookmarkEnd w:id="16"/>
    </w:p>
    <w:p>
      <w:pPr>
        <w:jc w:val="right"/>
        <w:textAlignment w:val="baseline"/>
        <w:rPr>
          <w:rFonts w:asciiTheme="minorEastAsia" w:hAnsiTheme="minorEastAsia"/>
          <w:szCs w:val="21"/>
        </w:rPr>
      </w:pPr>
      <w:r>
        <w:rPr>
          <w:rFonts w:asciiTheme="minorEastAsia" w:hAnsiTheme="minorEastAsia"/>
          <w:szCs w:val="21"/>
        </w:rPr>
        <w:t>货币单位：万元人民币</w:t>
      </w:r>
    </w:p>
    <w:tbl>
      <w:tblPr>
        <w:tblStyle w:val="15"/>
        <w:tblpPr w:leftFromText="180" w:rightFromText="180" w:vertAnchor="text" w:tblpX="-440" w:tblpY="1"/>
        <w:tblOverlap w:val="never"/>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549"/>
        <w:gridCol w:w="446"/>
        <w:gridCol w:w="1641"/>
        <w:gridCol w:w="248"/>
        <w:gridCol w:w="605"/>
        <w:gridCol w:w="91"/>
        <w:gridCol w:w="261"/>
        <w:gridCol w:w="1479"/>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restart"/>
            <w:vAlign w:val="center"/>
          </w:tcPr>
          <w:p>
            <w:pPr>
              <w:pStyle w:val="7"/>
              <w:ind w:left="422" w:leftChars="0" w:hanging="422" w:hangingChars="200"/>
              <w:jc w:val="center"/>
              <w:rPr>
                <w:rFonts w:asciiTheme="minorEastAsia" w:hAnsiTheme="minorEastAsia"/>
                <w:b/>
                <w:szCs w:val="21"/>
              </w:rPr>
            </w:pPr>
            <w:bookmarkStart w:id="17" w:name="OLE_LINK6"/>
            <w:bookmarkStart w:id="18" w:name="OLE_LINK5"/>
            <w:r>
              <w:rPr>
                <w:rFonts w:asciiTheme="minorEastAsia" w:hAnsiTheme="minorEastAsia"/>
                <w:b/>
              </w:rPr>
              <w:t>基本情况</w:t>
            </w:r>
          </w:p>
        </w:tc>
        <w:tc>
          <w:tcPr>
            <w:tcW w:w="1549" w:type="dxa"/>
            <w:vAlign w:val="center"/>
          </w:tcPr>
          <w:p>
            <w:pPr>
              <w:jc w:val="center"/>
              <w:rPr>
                <w:rFonts w:asciiTheme="minorEastAsia" w:hAnsiTheme="minorEastAsia"/>
                <w:szCs w:val="21"/>
              </w:rPr>
            </w:pPr>
            <w:r>
              <w:rPr>
                <w:rFonts w:asciiTheme="minorEastAsia" w:hAnsiTheme="minorEastAsia"/>
                <w:szCs w:val="21"/>
              </w:rPr>
              <w:t>标的企业</w:t>
            </w:r>
          </w:p>
        </w:tc>
        <w:tc>
          <w:tcPr>
            <w:tcW w:w="6519" w:type="dxa"/>
            <w:gridSpan w:val="8"/>
            <w:vAlign w:val="center"/>
          </w:tcPr>
          <w:p>
            <w:pPr>
              <w:rPr>
                <w:rFonts w:asciiTheme="minorEastAsia" w:hAnsiTheme="minorEastAsia"/>
                <w:szCs w:val="21"/>
              </w:rPr>
            </w:pPr>
            <w:r>
              <w:rPr>
                <w:rFonts w:hint="eastAsia" w:asciiTheme="minorEastAsia" w:hAnsiTheme="minorEastAsia"/>
                <w:szCs w:val="21"/>
              </w:rPr>
              <w:t>北京益而康生物工程有限公司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7"/>
              <w:ind w:left="422" w:leftChars="0" w:hanging="422" w:hangingChars="200"/>
              <w:jc w:val="center"/>
              <w:rPr>
                <w:rFonts w:asciiTheme="minorEastAsia" w:hAnsiTheme="minorEastAsia"/>
                <w:b/>
                <w:szCs w:val="21"/>
              </w:rPr>
            </w:pPr>
          </w:p>
        </w:tc>
        <w:tc>
          <w:tcPr>
            <w:tcW w:w="1549" w:type="dxa"/>
            <w:vAlign w:val="center"/>
          </w:tcPr>
          <w:p>
            <w:pPr>
              <w:jc w:val="center"/>
              <w:rPr>
                <w:rFonts w:asciiTheme="minorEastAsia" w:hAnsiTheme="minorEastAsia"/>
                <w:szCs w:val="21"/>
              </w:rPr>
            </w:pPr>
            <w:r>
              <w:rPr>
                <w:rFonts w:asciiTheme="minorEastAsia" w:hAnsiTheme="minorEastAsia"/>
                <w:szCs w:val="21"/>
              </w:rPr>
              <w:t>注册资本</w:t>
            </w:r>
          </w:p>
        </w:tc>
        <w:tc>
          <w:tcPr>
            <w:tcW w:w="2087" w:type="dxa"/>
            <w:gridSpan w:val="2"/>
            <w:vAlign w:val="center"/>
          </w:tcPr>
          <w:p>
            <w:pPr>
              <w:rPr>
                <w:rFonts w:asciiTheme="minorEastAsia" w:hAnsiTheme="minorEastAsia"/>
                <w:szCs w:val="21"/>
              </w:rPr>
            </w:pPr>
            <w:r>
              <w:rPr>
                <w:rFonts w:hint="eastAsia" w:asciiTheme="minorEastAsia" w:hAnsiTheme="minorEastAsia"/>
                <w:szCs w:val="21"/>
              </w:rPr>
              <w:t>5000万</w:t>
            </w:r>
          </w:p>
        </w:tc>
        <w:tc>
          <w:tcPr>
            <w:tcW w:w="1205" w:type="dxa"/>
            <w:gridSpan w:val="4"/>
            <w:vAlign w:val="center"/>
          </w:tcPr>
          <w:p>
            <w:pPr>
              <w:jc w:val="center"/>
              <w:rPr>
                <w:rFonts w:asciiTheme="minorEastAsia" w:hAnsiTheme="minorEastAsia"/>
                <w:szCs w:val="21"/>
              </w:rPr>
            </w:pPr>
            <w:r>
              <w:rPr>
                <w:rFonts w:asciiTheme="minorEastAsia" w:hAnsiTheme="minorEastAsia"/>
                <w:szCs w:val="21"/>
              </w:rPr>
              <w:t>实收资本</w:t>
            </w:r>
          </w:p>
        </w:tc>
        <w:tc>
          <w:tcPr>
            <w:tcW w:w="3227" w:type="dxa"/>
            <w:gridSpan w:val="2"/>
            <w:vAlign w:val="center"/>
          </w:tcPr>
          <w:p>
            <w:pPr>
              <w:rPr>
                <w:rFonts w:asciiTheme="minorEastAsia" w:hAnsiTheme="minorEastAsia"/>
                <w:szCs w:val="21"/>
              </w:rPr>
            </w:pPr>
            <w:r>
              <w:rPr>
                <w:rFonts w:hint="eastAsia" w:asciiTheme="minorEastAsia" w:hAnsiTheme="minorEastAsia"/>
                <w:szCs w:val="21"/>
              </w:rPr>
              <w:t>5000万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1549" w:type="dxa"/>
            <w:vAlign w:val="center"/>
          </w:tcPr>
          <w:p>
            <w:pPr>
              <w:jc w:val="center"/>
              <w:rPr>
                <w:rFonts w:asciiTheme="minorEastAsia" w:hAnsiTheme="minorEastAsia"/>
                <w:szCs w:val="21"/>
              </w:rPr>
            </w:pPr>
            <w:r>
              <w:rPr>
                <w:rFonts w:asciiTheme="minorEastAsia" w:hAnsiTheme="minorEastAsia"/>
                <w:szCs w:val="21"/>
              </w:rPr>
              <w:t>所属行业</w:t>
            </w:r>
          </w:p>
        </w:tc>
        <w:tc>
          <w:tcPr>
            <w:tcW w:w="2087" w:type="dxa"/>
            <w:gridSpan w:val="2"/>
            <w:vAlign w:val="center"/>
          </w:tcPr>
          <w:p>
            <w:pPr>
              <w:pStyle w:val="7"/>
              <w:spacing w:after="0"/>
              <w:ind w:left="0" w:leftChars="0"/>
              <w:rPr>
                <w:rFonts w:asciiTheme="minorEastAsia" w:hAnsiTheme="minorEastAsia"/>
                <w:szCs w:val="21"/>
              </w:rPr>
            </w:pPr>
            <w:r>
              <w:rPr>
                <w:rFonts w:hint="eastAsia" w:asciiTheme="minorEastAsia" w:hAnsiTheme="minorEastAsia"/>
                <w:szCs w:val="21"/>
              </w:rPr>
              <w:t>医药制造业</w:t>
            </w:r>
          </w:p>
        </w:tc>
        <w:tc>
          <w:tcPr>
            <w:tcW w:w="1205" w:type="dxa"/>
            <w:gridSpan w:val="4"/>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经营规模</w:t>
            </w:r>
          </w:p>
        </w:tc>
        <w:tc>
          <w:tcPr>
            <w:tcW w:w="3227" w:type="dxa"/>
            <w:gridSpan w:val="2"/>
            <w:vAlign w:val="center"/>
          </w:tcPr>
          <w:p>
            <w:pPr>
              <w:pStyle w:val="7"/>
              <w:spacing w:after="0" w:line="240" w:lineRule="atLeast"/>
              <w:ind w:left="0" w:leftChars="0"/>
              <w:jc w:val="center"/>
              <w:rPr>
                <w:rFonts w:asciiTheme="minorEastAsia" w:hAnsiTheme="minorEastAsia"/>
                <w:szCs w:val="21"/>
              </w:rPr>
            </w:pPr>
            <w:r>
              <w:rPr>
                <w:rFonts w:asciiTheme="minorEastAsia" w:hAnsiTheme="minorEastAsia"/>
                <w:szCs w:val="21"/>
                <w:highlight w:val="none"/>
              </w:rPr>
              <w:t>大</w:t>
            </w:r>
            <w:r>
              <w:rPr>
                <w:rFonts w:hint="eastAsia" w:asciiTheme="minorEastAsia" w:hAnsiTheme="minorEastAsia"/>
                <w:szCs w:val="21"/>
                <w:highlight w:val="none"/>
              </w:rPr>
              <w:t>□</w:t>
            </w:r>
            <w:r>
              <w:rPr>
                <w:rFonts w:asciiTheme="minorEastAsia" w:hAnsiTheme="minorEastAsia"/>
                <w:szCs w:val="21"/>
                <w:highlight w:val="none"/>
              </w:rPr>
              <w:t xml:space="preserve">   中□   小</w:t>
            </w:r>
            <w:r>
              <w:rPr>
                <w:rFonts w:hint="eastAsia" w:asciiTheme="minorEastAsia" w:hAnsi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1376" w:type="dxa"/>
            <w:vMerge w:val="continue"/>
            <w:vAlign w:val="center"/>
          </w:tcPr>
          <w:p>
            <w:pPr>
              <w:pStyle w:val="9"/>
              <w:jc w:val="center"/>
              <w:rPr>
                <w:rFonts w:asciiTheme="minorEastAsia" w:hAnsiTheme="minorEastAsia"/>
                <w:b/>
                <w:sz w:val="21"/>
                <w:szCs w:val="21"/>
              </w:rPr>
            </w:pPr>
          </w:p>
        </w:tc>
        <w:tc>
          <w:tcPr>
            <w:tcW w:w="1549" w:type="dxa"/>
            <w:vAlign w:val="center"/>
          </w:tcPr>
          <w:p>
            <w:pPr>
              <w:jc w:val="center"/>
              <w:rPr>
                <w:rFonts w:asciiTheme="minorEastAsia" w:hAnsiTheme="minorEastAsia"/>
                <w:szCs w:val="21"/>
              </w:rPr>
            </w:pPr>
            <w:r>
              <w:rPr>
                <w:rFonts w:asciiTheme="minorEastAsia" w:hAnsiTheme="minorEastAsia"/>
                <w:szCs w:val="21"/>
              </w:rPr>
              <w:t>经济类型</w:t>
            </w:r>
          </w:p>
        </w:tc>
        <w:tc>
          <w:tcPr>
            <w:tcW w:w="6519" w:type="dxa"/>
            <w:gridSpan w:val="8"/>
            <w:vAlign w:val="center"/>
          </w:tcPr>
          <w:p>
            <w:pPr>
              <w:pStyle w:val="7"/>
              <w:spacing w:after="0" w:line="240" w:lineRule="atLeast"/>
              <w:ind w:left="0" w:leftChars="0"/>
              <w:rPr>
                <w:rFonts w:asciiTheme="minorEastAsia" w:hAnsiTheme="minorEastAsia"/>
                <w:szCs w:val="21"/>
              </w:rPr>
            </w:pPr>
            <w:r>
              <w:rPr>
                <w:rFonts w:asciiTheme="minorEastAsia" w:hAnsiTheme="minorEastAsia"/>
                <w:szCs w:val="21"/>
              </w:rPr>
              <w:t xml:space="preserve">国有全资企业/国有独资企业 □     国有控股企业      □ </w:t>
            </w:r>
          </w:p>
          <w:p>
            <w:pPr>
              <w:pStyle w:val="7"/>
              <w:spacing w:after="0" w:line="240" w:lineRule="atLeast"/>
              <w:ind w:left="0" w:leftChars="0"/>
              <w:rPr>
                <w:rFonts w:asciiTheme="minorEastAsia" w:hAnsiTheme="minorEastAsia"/>
                <w:szCs w:val="21"/>
              </w:rPr>
            </w:pPr>
            <w:r>
              <w:rPr>
                <w:rFonts w:asciiTheme="minorEastAsia" w:hAnsiTheme="minorEastAsia"/>
                <w:szCs w:val="21"/>
              </w:rPr>
              <w:t xml:space="preserve">国有实际控制企业  □             国有参股企业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highlight w:val="yellow"/>
              </w:rPr>
              <w:t>☑</w:t>
            </w:r>
            <w:r>
              <w:rPr>
                <w:rFonts w:asciiTheme="minorEastAsia" w:hAnsiTheme="minorEastAsia"/>
                <w:szCs w:val="21"/>
              </w:rPr>
              <w:t xml:space="preserve">               </w:t>
            </w:r>
          </w:p>
          <w:p>
            <w:pPr>
              <w:pStyle w:val="7"/>
              <w:spacing w:after="0" w:line="240" w:lineRule="atLeast"/>
              <w:ind w:left="0" w:leftChars="0"/>
              <w:rPr>
                <w:rFonts w:asciiTheme="minorEastAsia" w:hAnsiTheme="minorEastAsia"/>
                <w:szCs w:val="21"/>
              </w:rPr>
            </w:pPr>
            <w:r>
              <w:rPr>
                <w:rFonts w:asciiTheme="minorEastAsia" w:hAnsiTheme="minorEastAsia"/>
                <w:szCs w:val="21"/>
              </w:rPr>
              <w:t xml:space="preserve">其他            </w:t>
            </w:r>
            <w:r>
              <w:rPr>
                <w:rFonts w:hint="eastAsia" w:asciiTheme="minorEastAsia" w:hAnsiTheme="minorEastAsia"/>
                <w:szCs w:val="21"/>
              </w:rPr>
              <w:t xml:space="preserve"> </w:t>
            </w:r>
            <w:r>
              <w:rPr>
                <w:rFonts w:asciiTheme="minorEastAsia" w:hAnsiTheme="minorEastAsia"/>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376" w:type="dxa"/>
            <w:vMerge w:val="continue"/>
            <w:vAlign w:val="center"/>
          </w:tcPr>
          <w:p>
            <w:pPr>
              <w:pStyle w:val="9"/>
              <w:jc w:val="center"/>
              <w:rPr>
                <w:rFonts w:asciiTheme="minorEastAsia" w:hAnsiTheme="minorEastAsia"/>
                <w:b/>
                <w:sz w:val="21"/>
                <w:szCs w:val="21"/>
              </w:rPr>
            </w:pPr>
          </w:p>
        </w:tc>
        <w:tc>
          <w:tcPr>
            <w:tcW w:w="8068" w:type="dxa"/>
            <w:gridSpan w:val="9"/>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职工人数：</w:t>
            </w:r>
            <w:r>
              <w:rPr>
                <w:rFonts w:hint="eastAsia" w:cs="Times New Roman" w:asciiTheme="minorEastAsia" w:hAnsiTheme="minorEastAsia"/>
                <w:sz w:val="21"/>
                <w:szCs w:val="21"/>
                <w:highlight w:val="cya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导致标的企业的实际控制权发生转移</w:t>
            </w:r>
          </w:p>
        </w:tc>
        <w:tc>
          <w:tcPr>
            <w:tcW w:w="4432" w:type="dxa"/>
            <w:gridSpan w:val="6"/>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   否 </w:t>
            </w:r>
            <w:r>
              <w:rPr>
                <w:rFonts w:hint="eastAsia" w:cs="Times New Roman" w:asciiTheme="minorEastAsia" w:hAnsiTheme="minorEastAsia"/>
                <w:sz w:val="21"/>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是否涉及职工安置</w:t>
            </w:r>
          </w:p>
        </w:tc>
        <w:tc>
          <w:tcPr>
            <w:tcW w:w="4432" w:type="dxa"/>
            <w:gridSpan w:val="6"/>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   否 </w:t>
            </w:r>
            <w:r>
              <w:rPr>
                <w:rFonts w:hint="eastAsia" w:cs="Times New Roman" w:asciiTheme="minorEastAsia" w:hAnsiTheme="minorEastAsia"/>
                <w:sz w:val="21"/>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是否含有国有划拨土地</w:t>
            </w:r>
          </w:p>
        </w:tc>
        <w:tc>
          <w:tcPr>
            <w:tcW w:w="4432" w:type="dxa"/>
            <w:gridSpan w:val="6"/>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   否 </w:t>
            </w:r>
            <w:r>
              <w:rPr>
                <w:rFonts w:hint="eastAsia" w:cs="Times New Roman" w:asciiTheme="minorEastAsia" w:hAnsiTheme="minorEastAsia"/>
                <w:sz w:val="21"/>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adjustRightInd w:val="0"/>
              <w:snapToGrid w:val="0"/>
              <w:spacing w:before="0" w:after="0"/>
              <w:jc w:val="left"/>
              <w:rPr>
                <w:rFonts w:cs="Times New Roman" w:asciiTheme="minorEastAsia" w:hAnsiTheme="minorEastAsia"/>
                <w:sz w:val="21"/>
                <w:szCs w:val="21"/>
              </w:rPr>
            </w:pPr>
            <w:r>
              <w:rPr>
                <w:rFonts w:cs="Times New Roman" w:asciiTheme="minorEastAsia" w:hAnsiTheme="minorEastAsia"/>
                <w:sz w:val="21"/>
                <w:szCs w:val="21"/>
              </w:rPr>
              <w:t>企业管理层是否参与受让</w:t>
            </w:r>
          </w:p>
        </w:tc>
        <w:tc>
          <w:tcPr>
            <w:tcW w:w="4432" w:type="dxa"/>
            <w:gridSpan w:val="6"/>
            <w:vAlign w:val="center"/>
          </w:tcPr>
          <w:p>
            <w:pPr>
              <w:pStyle w:val="57"/>
              <w:adjustRightInd w:val="0"/>
              <w:snapToGrid w:val="0"/>
              <w:spacing w:before="0" w:after="0"/>
              <w:jc w:val="center"/>
              <w:rPr>
                <w:rFonts w:hint="eastAsia" w:cs="Times New Roman" w:asciiTheme="minorEastAsia" w:hAnsiTheme="minorEastAsia" w:eastAsiaTheme="minorEastAsia"/>
                <w:sz w:val="21"/>
                <w:szCs w:val="21"/>
                <w:lang w:eastAsia="zh-CN"/>
              </w:rPr>
            </w:pPr>
            <w:r>
              <w:rPr>
                <w:rFonts w:cs="Times New Roman" w:asciiTheme="minorEastAsia" w:hAnsiTheme="minorEastAsia"/>
                <w:sz w:val="21"/>
                <w:szCs w:val="21"/>
              </w:rPr>
              <w:t xml:space="preserve">是 □   否 </w:t>
            </w:r>
            <w:r>
              <w:rPr>
                <w:rFonts w:hint="eastAsia" w:cs="Times New Roman" w:asciiTheme="minorEastAsia" w:hAnsi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其他股东是否放弃优先购买权</w:t>
            </w:r>
          </w:p>
        </w:tc>
        <w:tc>
          <w:tcPr>
            <w:tcW w:w="4432" w:type="dxa"/>
            <w:gridSpan w:val="6"/>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w:t>
            </w:r>
            <w:r>
              <w:rPr>
                <w:rFonts w:hint="eastAsia" w:cs="Times New Roman" w:asciiTheme="minorEastAsia" w:hAnsiTheme="minorEastAsia"/>
                <w:sz w:val="21"/>
                <w:szCs w:val="21"/>
              </w:rPr>
              <w:t>☑</w:t>
            </w:r>
            <w:r>
              <w:rPr>
                <w:rFonts w:cs="Times New Roman" w:asciiTheme="minorEastAsia" w:hAnsiTheme="minorEastAsia"/>
                <w:sz w:val="21"/>
                <w:szCs w:val="21"/>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pStyle w:val="9"/>
              <w:jc w:val="center"/>
              <w:rPr>
                <w:rFonts w:asciiTheme="minorEastAsia" w:hAnsiTheme="minorEastAsia"/>
                <w:b/>
                <w:sz w:val="21"/>
                <w:szCs w:val="21"/>
              </w:rPr>
            </w:pPr>
          </w:p>
        </w:tc>
        <w:tc>
          <w:tcPr>
            <w:tcW w:w="3636" w:type="dxa"/>
            <w:gridSpan w:val="3"/>
            <w:vAlign w:val="center"/>
          </w:tcPr>
          <w:p>
            <w:pPr>
              <w:pStyle w:val="57"/>
              <w:spacing w:before="0" w:after="0"/>
              <w:jc w:val="left"/>
              <w:rPr>
                <w:rFonts w:cs="Times New Roman" w:asciiTheme="minorEastAsia" w:hAnsiTheme="minorEastAsia"/>
                <w:sz w:val="21"/>
                <w:szCs w:val="21"/>
              </w:rPr>
            </w:pPr>
            <w:r>
              <w:rPr>
                <w:rFonts w:cs="Times New Roman" w:asciiTheme="minorEastAsia" w:hAnsiTheme="minorEastAsia"/>
                <w:sz w:val="21"/>
                <w:szCs w:val="21"/>
              </w:rPr>
              <w:t>是否与企业清算或破产相关</w:t>
            </w:r>
          </w:p>
        </w:tc>
        <w:tc>
          <w:tcPr>
            <w:tcW w:w="4432" w:type="dxa"/>
            <w:gridSpan w:val="6"/>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 xml:space="preserve">是 □   否 </w:t>
            </w:r>
            <w:r>
              <w:rPr>
                <w:rFonts w:hint="eastAsia" w:cs="Times New Roman" w:asciiTheme="minorEastAsia" w:hAnsiTheme="minorEastAsia"/>
                <w:sz w:val="21"/>
                <w:szCs w:val="21"/>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restart"/>
            <w:vAlign w:val="center"/>
          </w:tcPr>
          <w:p>
            <w:pPr>
              <w:jc w:val="center"/>
              <w:rPr>
                <w:rFonts w:asciiTheme="minorEastAsia" w:hAnsiTheme="minorEastAsia"/>
                <w:b/>
                <w:szCs w:val="21"/>
              </w:rPr>
            </w:pPr>
            <w:r>
              <w:rPr>
                <w:rFonts w:asciiTheme="minorEastAsia" w:hAnsiTheme="minorEastAsia"/>
                <w:b/>
                <w:szCs w:val="21"/>
              </w:rPr>
              <w:t>股权结构</w:t>
            </w:r>
          </w:p>
        </w:tc>
        <w:tc>
          <w:tcPr>
            <w:tcW w:w="3636" w:type="dxa"/>
            <w:gridSpan w:val="3"/>
            <w:vAlign w:val="center"/>
          </w:tcPr>
          <w:p>
            <w:pPr>
              <w:spacing w:line="260" w:lineRule="exact"/>
              <w:jc w:val="center"/>
              <w:rPr>
                <w:rFonts w:asciiTheme="minorEastAsia" w:hAnsiTheme="minorEastAsia"/>
                <w:szCs w:val="21"/>
              </w:rPr>
            </w:pPr>
            <w:r>
              <w:rPr>
                <w:rFonts w:asciiTheme="minorEastAsia" w:hAnsiTheme="minorEastAsia"/>
                <w:szCs w:val="21"/>
              </w:rPr>
              <w:t>前十位股东名称</w:t>
            </w:r>
          </w:p>
        </w:tc>
        <w:tc>
          <w:tcPr>
            <w:tcW w:w="4432" w:type="dxa"/>
            <w:gridSpan w:val="6"/>
            <w:vAlign w:val="center"/>
          </w:tcPr>
          <w:p>
            <w:pPr>
              <w:spacing w:line="260" w:lineRule="exact"/>
              <w:jc w:val="center"/>
              <w:rPr>
                <w:rFonts w:asciiTheme="minorEastAsia" w:hAnsiTheme="minorEastAsia"/>
                <w:szCs w:val="21"/>
              </w:rPr>
            </w:pPr>
            <w:r>
              <w:rPr>
                <w:rFonts w:asciiTheme="minorEastAsia" w:hAnsiTheme="minorEastAsia"/>
                <w:szCs w:val="21"/>
              </w:rPr>
              <w:t>持有比例（%）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.华熙生物科技股份有限公司</w:t>
            </w:r>
          </w:p>
        </w:tc>
        <w:tc>
          <w:tcPr>
            <w:tcW w:w="4432" w:type="dxa"/>
            <w:gridSpan w:val="6"/>
            <w:vAlign w:val="center"/>
          </w:tcPr>
          <w:p>
            <w:pPr>
              <w:jc w:val="center"/>
              <w:rPr>
                <w:rFonts w:asciiTheme="minorEastAsia" w:hAnsiTheme="minorEastAsia"/>
                <w:szCs w:val="21"/>
              </w:rPr>
            </w:pPr>
            <w:r>
              <w:rPr>
                <w:rFonts w:hint="eastAsia" w:asciiTheme="minorEastAsia" w:hAnsiTheme="minorEastAsia"/>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.中煤地质集团有限公司</w:t>
            </w:r>
          </w:p>
        </w:tc>
        <w:tc>
          <w:tcPr>
            <w:tcW w:w="4432" w:type="dxa"/>
            <w:gridSpan w:val="6"/>
            <w:vAlign w:val="center"/>
          </w:tcPr>
          <w:p>
            <w:pPr>
              <w:jc w:val="center"/>
              <w:rPr>
                <w:rFonts w:asciiTheme="minorEastAsia" w:hAnsiTheme="minorEastAsia"/>
                <w:szCs w:val="21"/>
              </w:rPr>
            </w:pPr>
            <w:r>
              <w:rPr>
                <w:rFonts w:hint="eastAsia" w:asciiTheme="minorEastAsia" w:hAnsiTheme="minorEastAsia"/>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7</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8</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9</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10</w:t>
            </w:r>
            <w:r>
              <w:rPr>
                <w:rFonts w:hint="eastAsia" w:asciiTheme="minorEastAsia" w:hAnsiTheme="minorEastAsia"/>
                <w:szCs w:val="21"/>
              </w:rPr>
              <w:t>.</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3636" w:type="dxa"/>
            <w:gridSpan w:val="3"/>
            <w:vAlign w:val="center"/>
          </w:tcPr>
          <w:p>
            <w:pPr>
              <w:rPr>
                <w:rFonts w:asciiTheme="minorEastAsia" w:hAnsiTheme="minorEastAsia"/>
                <w:szCs w:val="21"/>
              </w:rPr>
            </w:pPr>
            <w:r>
              <w:rPr>
                <w:rFonts w:asciiTheme="minorEastAsia" w:hAnsiTheme="minorEastAsia"/>
                <w:szCs w:val="21"/>
              </w:rPr>
              <w:t>11</w:t>
            </w:r>
            <w:r>
              <w:rPr>
                <w:rFonts w:hint="eastAsia" w:asciiTheme="minorEastAsia" w:hAnsiTheme="minorEastAsia"/>
                <w:szCs w:val="21"/>
              </w:rPr>
              <w:t>.</w:t>
            </w:r>
            <w:r>
              <w:rPr>
                <w:rFonts w:asciiTheme="minorEastAsia" w:hAnsiTheme="minorEastAsia"/>
                <w:szCs w:val="21"/>
              </w:rPr>
              <w:t>其余（   ）位股东</w:t>
            </w:r>
          </w:p>
        </w:tc>
        <w:tc>
          <w:tcPr>
            <w:tcW w:w="4432" w:type="dxa"/>
            <w:gridSpan w:val="6"/>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restart"/>
            <w:vAlign w:val="center"/>
          </w:tcPr>
          <w:p>
            <w:pPr>
              <w:jc w:val="center"/>
              <w:rPr>
                <w:rFonts w:asciiTheme="minorEastAsia" w:hAnsiTheme="minorEastAsia"/>
                <w:b/>
                <w:szCs w:val="21"/>
              </w:rPr>
            </w:pPr>
            <w:bookmarkStart w:id="19" w:name="OLE_LINK15"/>
            <w:bookmarkStart w:id="20" w:name="OLE_LINK16"/>
            <w:r>
              <w:rPr>
                <w:rFonts w:asciiTheme="minorEastAsia" w:hAnsiTheme="minorEastAsia"/>
                <w:b/>
                <w:szCs w:val="21"/>
              </w:rPr>
              <w:t>主要财务</w:t>
            </w:r>
          </w:p>
          <w:p>
            <w:pPr>
              <w:jc w:val="center"/>
              <w:rPr>
                <w:rFonts w:asciiTheme="minorEastAsia" w:hAnsiTheme="minorEastAsia"/>
                <w:szCs w:val="21"/>
              </w:rPr>
            </w:pPr>
            <w:r>
              <w:rPr>
                <w:rFonts w:asciiTheme="minorEastAsia" w:hAnsiTheme="minorEastAsia"/>
                <w:b/>
                <w:szCs w:val="21"/>
              </w:rPr>
              <w:t>指标</w:t>
            </w:r>
            <w:bookmarkEnd w:id="19"/>
            <w:bookmarkEnd w:id="20"/>
            <w:r>
              <w:rPr>
                <w:rFonts w:asciiTheme="minorEastAsia" w:hAnsiTheme="minorEastAsia"/>
                <w:b/>
                <w:szCs w:val="21"/>
              </w:rPr>
              <w:t>（保留小数点后两位）</w:t>
            </w:r>
          </w:p>
        </w:tc>
        <w:tc>
          <w:tcPr>
            <w:tcW w:w="8068" w:type="dxa"/>
            <w:gridSpan w:val="9"/>
            <w:vAlign w:val="center"/>
          </w:tcPr>
          <w:p>
            <w:pPr>
              <w:spacing w:line="260" w:lineRule="exact"/>
              <w:jc w:val="center"/>
              <w:rPr>
                <w:rFonts w:asciiTheme="minorEastAsia" w:hAnsiTheme="minorEastAsia"/>
                <w:szCs w:val="21"/>
              </w:rPr>
            </w:pPr>
            <w:r>
              <w:rPr>
                <w:rFonts w:asciiTheme="minorEastAsia" w:hAnsiTheme="minorEastAsia"/>
                <w:szCs w:val="21"/>
              </w:rPr>
              <w:t>以下数据出自</w:t>
            </w:r>
            <w:r>
              <w:rPr>
                <w:rFonts w:hint="eastAsia" w:asciiTheme="minorEastAsia" w:hAnsiTheme="minorEastAsia"/>
                <w:szCs w:val="21"/>
                <w:highlight w:val="cyan"/>
              </w:rPr>
              <w:t>2023</w:t>
            </w:r>
            <w:r>
              <w:rPr>
                <w:rFonts w:asciiTheme="minorEastAsia" w:hAnsiTheme="minorEastAsia"/>
                <w:szCs w:val="21"/>
                <w:highlight w:val="cyan"/>
              </w:rPr>
              <w:t xml:space="preserve"> </w:t>
            </w:r>
            <w:r>
              <w:rPr>
                <w:rFonts w:asciiTheme="minorEastAsia" w:hAnsiTheme="minorEastAsia"/>
                <w:szCs w:val="21"/>
              </w:rPr>
              <w:t>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营业收入</w:t>
            </w:r>
          </w:p>
        </w:tc>
        <w:tc>
          <w:tcPr>
            <w:tcW w:w="2494" w:type="dxa"/>
            <w:gridSpan w:val="3"/>
            <w:vAlign w:val="center"/>
          </w:tcPr>
          <w:p>
            <w:pPr>
              <w:spacing w:line="260" w:lineRule="exact"/>
              <w:jc w:val="center"/>
              <w:rPr>
                <w:rFonts w:asciiTheme="minorEastAsia" w:hAnsiTheme="minorEastAsia"/>
                <w:szCs w:val="21"/>
              </w:rPr>
            </w:pPr>
            <w:r>
              <w:rPr>
                <w:rFonts w:asciiTheme="minorEastAsia" w:hAnsiTheme="minorEastAsia"/>
                <w:szCs w:val="21"/>
              </w:rPr>
              <w:t>营业利润</w:t>
            </w:r>
          </w:p>
        </w:tc>
        <w:tc>
          <w:tcPr>
            <w:tcW w:w="1831" w:type="dxa"/>
            <w:gridSpan w:val="3"/>
            <w:vAlign w:val="center"/>
          </w:tcPr>
          <w:p>
            <w:pPr>
              <w:spacing w:line="260" w:lineRule="exact"/>
              <w:jc w:val="center"/>
              <w:rPr>
                <w:rFonts w:asciiTheme="minorEastAsia" w:hAnsiTheme="minorEastAsia"/>
                <w:szCs w:val="21"/>
              </w:rPr>
            </w:pPr>
            <w:r>
              <w:rPr>
                <w:rFonts w:asciiTheme="minorEastAsia" w:hAnsiTheme="minorEastAsia"/>
                <w:szCs w:val="21"/>
              </w:rPr>
              <w:t>利润总额</w:t>
            </w:r>
          </w:p>
        </w:tc>
        <w:tc>
          <w:tcPr>
            <w:tcW w:w="1748" w:type="dxa"/>
            <w:vAlign w:val="center"/>
          </w:tcPr>
          <w:p>
            <w:pPr>
              <w:spacing w:line="260" w:lineRule="exact"/>
              <w:jc w:val="center"/>
              <w:rPr>
                <w:rFonts w:asciiTheme="minorEastAsia" w:hAnsiTheme="minorEastAsia"/>
                <w:szCs w:val="21"/>
              </w:rPr>
            </w:pPr>
            <w:r>
              <w:rPr>
                <w:rFonts w:asciiTheme="minorEastAsia" w:hAnsiTheme="minorEastAsia"/>
                <w:szCs w:val="21"/>
              </w:rPr>
              <w:t>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hint="eastAsia" w:asciiTheme="minorEastAsia" w:hAnsiTheme="minorEastAsia"/>
                <w:szCs w:val="21"/>
              </w:rPr>
              <w:t>5631.55</w:t>
            </w:r>
          </w:p>
        </w:tc>
        <w:tc>
          <w:tcPr>
            <w:tcW w:w="2494" w:type="dxa"/>
            <w:gridSpan w:val="3"/>
            <w:vAlign w:val="center"/>
          </w:tcPr>
          <w:p>
            <w:pPr>
              <w:spacing w:line="260" w:lineRule="exact"/>
              <w:jc w:val="center"/>
              <w:rPr>
                <w:rFonts w:asciiTheme="minorEastAsia" w:hAnsiTheme="minorEastAsia"/>
                <w:szCs w:val="21"/>
              </w:rPr>
            </w:pPr>
            <w:r>
              <w:rPr>
                <w:rFonts w:hint="eastAsia" w:asciiTheme="minorEastAsia" w:hAnsiTheme="minorEastAsia"/>
                <w:szCs w:val="21"/>
              </w:rPr>
              <w:t>1643.61</w:t>
            </w:r>
          </w:p>
        </w:tc>
        <w:tc>
          <w:tcPr>
            <w:tcW w:w="1831" w:type="dxa"/>
            <w:gridSpan w:val="3"/>
            <w:vAlign w:val="center"/>
          </w:tcPr>
          <w:p>
            <w:pPr>
              <w:spacing w:line="260" w:lineRule="exact"/>
              <w:jc w:val="center"/>
              <w:rPr>
                <w:rFonts w:asciiTheme="minorEastAsia" w:hAnsiTheme="minorEastAsia"/>
                <w:szCs w:val="21"/>
              </w:rPr>
            </w:pPr>
            <w:r>
              <w:rPr>
                <w:rFonts w:hint="eastAsia" w:asciiTheme="minorEastAsia" w:hAnsiTheme="minorEastAsia"/>
                <w:szCs w:val="21"/>
              </w:rPr>
              <w:t>1643.63</w:t>
            </w:r>
          </w:p>
        </w:tc>
        <w:tc>
          <w:tcPr>
            <w:tcW w:w="1748" w:type="dxa"/>
            <w:vAlign w:val="center"/>
          </w:tcPr>
          <w:p>
            <w:pPr>
              <w:spacing w:line="260" w:lineRule="exact"/>
              <w:jc w:val="center"/>
              <w:rPr>
                <w:rFonts w:asciiTheme="minorEastAsia" w:hAnsiTheme="minorEastAsia"/>
                <w:szCs w:val="21"/>
              </w:rPr>
            </w:pPr>
            <w:r>
              <w:rPr>
                <w:rFonts w:hint="eastAsia" w:asciiTheme="minorEastAsia" w:hAnsiTheme="minorEastAsia"/>
                <w:szCs w:val="21"/>
              </w:rPr>
              <w:t>1449.74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szCs w:val="21"/>
              </w:rPr>
            </w:pPr>
            <w:r>
              <w:rPr>
                <w:rFonts w:asciiTheme="minorEastAsia" w:hAnsiTheme="minorEastAsia"/>
                <w:szCs w:val="21"/>
              </w:rPr>
              <w:t>资产总计</w:t>
            </w:r>
          </w:p>
        </w:tc>
        <w:tc>
          <w:tcPr>
            <w:tcW w:w="2494" w:type="dxa"/>
            <w:gridSpan w:val="3"/>
            <w:vAlign w:val="center"/>
          </w:tcPr>
          <w:p>
            <w:pPr>
              <w:jc w:val="center"/>
              <w:rPr>
                <w:rFonts w:asciiTheme="minorEastAsia" w:hAnsiTheme="minorEastAsia"/>
                <w:szCs w:val="21"/>
              </w:rPr>
            </w:pPr>
            <w:r>
              <w:rPr>
                <w:rFonts w:asciiTheme="minorEastAsia" w:hAnsiTheme="minorEastAsia"/>
                <w:szCs w:val="21"/>
              </w:rPr>
              <w:t>负债总计</w:t>
            </w:r>
          </w:p>
        </w:tc>
        <w:tc>
          <w:tcPr>
            <w:tcW w:w="3579" w:type="dxa"/>
            <w:gridSpan w:val="4"/>
            <w:vAlign w:val="center"/>
          </w:tcPr>
          <w:p>
            <w:pPr>
              <w:jc w:val="center"/>
              <w:rPr>
                <w:rFonts w:asciiTheme="minorEastAsia" w:hAnsiTheme="minorEastAsia"/>
                <w:szCs w:val="21"/>
              </w:rPr>
            </w:pPr>
            <w:r>
              <w:rPr>
                <w:rFonts w:asciiTheme="minorEastAsia" w:hAnsiTheme="minorEastAsia"/>
                <w:szCs w:val="21"/>
              </w:rPr>
              <w:t>所有者权益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hint="eastAsia" w:asciiTheme="minorEastAsia" w:hAnsiTheme="minorEastAsia"/>
                <w:szCs w:val="21"/>
              </w:rPr>
              <w:t>10900.48</w:t>
            </w:r>
          </w:p>
        </w:tc>
        <w:tc>
          <w:tcPr>
            <w:tcW w:w="2494" w:type="dxa"/>
            <w:gridSpan w:val="3"/>
            <w:vAlign w:val="center"/>
          </w:tcPr>
          <w:p>
            <w:pPr>
              <w:spacing w:line="260" w:lineRule="exact"/>
              <w:jc w:val="center"/>
              <w:rPr>
                <w:rFonts w:asciiTheme="minorEastAsia" w:hAnsiTheme="minorEastAsia"/>
                <w:szCs w:val="21"/>
              </w:rPr>
            </w:pPr>
            <w:r>
              <w:rPr>
                <w:rFonts w:hint="eastAsia" w:asciiTheme="minorEastAsia" w:hAnsiTheme="minorEastAsia"/>
                <w:szCs w:val="21"/>
              </w:rPr>
              <w:t>1483.2</w:t>
            </w:r>
          </w:p>
        </w:tc>
        <w:tc>
          <w:tcPr>
            <w:tcW w:w="3579" w:type="dxa"/>
            <w:gridSpan w:val="4"/>
            <w:vAlign w:val="center"/>
          </w:tcPr>
          <w:p>
            <w:pPr>
              <w:spacing w:line="260" w:lineRule="exact"/>
              <w:jc w:val="center"/>
              <w:rPr>
                <w:rFonts w:asciiTheme="minorEastAsia" w:hAnsiTheme="minorEastAsia"/>
                <w:szCs w:val="21"/>
              </w:rPr>
            </w:pPr>
            <w:r>
              <w:rPr>
                <w:rFonts w:hint="eastAsia" w:asciiTheme="minorEastAsia" w:hAnsiTheme="minorEastAsia"/>
                <w:szCs w:val="21"/>
              </w:rPr>
              <w:t>9417.29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审计机构</w:t>
            </w:r>
          </w:p>
        </w:tc>
        <w:tc>
          <w:tcPr>
            <w:tcW w:w="6073" w:type="dxa"/>
            <w:gridSpan w:val="7"/>
            <w:vAlign w:val="center"/>
          </w:tcPr>
          <w:p>
            <w:pPr>
              <w:spacing w:line="260" w:lineRule="exact"/>
              <w:rPr>
                <w:rFonts w:asciiTheme="minorEastAsia" w:hAnsiTheme="minorEastAsia"/>
                <w:szCs w:val="21"/>
              </w:rPr>
            </w:pPr>
            <w:r>
              <w:rPr>
                <w:rFonts w:hint="eastAsia" w:asciiTheme="minorEastAsia" w:hAnsiTheme="minorEastAsia"/>
                <w:szCs w:val="21"/>
              </w:rPr>
              <w:t>致同会计师事务所（特殊普通合伙）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8068" w:type="dxa"/>
            <w:gridSpan w:val="9"/>
            <w:vAlign w:val="center"/>
          </w:tcPr>
          <w:p>
            <w:pPr>
              <w:spacing w:line="260" w:lineRule="exact"/>
              <w:jc w:val="center"/>
              <w:rPr>
                <w:rFonts w:asciiTheme="minorEastAsia" w:hAnsiTheme="minorEastAsia"/>
                <w:szCs w:val="21"/>
              </w:rPr>
            </w:pPr>
            <w:r>
              <w:rPr>
                <w:rFonts w:asciiTheme="minorEastAsia" w:hAnsiTheme="minorEastAsia"/>
                <w:szCs w:val="21"/>
              </w:rPr>
              <w:t xml:space="preserve">以下数据出自 </w:t>
            </w:r>
            <w:r>
              <w:rPr>
                <w:rFonts w:hint="eastAsia" w:asciiTheme="minorEastAsia" w:hAnsiTheme="minorEastAsia"/>
                <w:szCs w:val="21"/>
              </w:rPr>
              <w:t xml:space="preserve">  </w:t>
            </w:r>
            <w:r>
              <w:rPr>
                <w:rFonts w:asciiTheme="minorEastAsia" w:hAnsiTheme="minorEastAsia"/>
                <w:szCs w:val="21"/>
              </w:rPr>
              <w:t xml:space="preserve"> 年  月  日财务报表（</w:t>
            </w:r>
            <w:r>
              <w:rPr>
                <w:rFonts w:asciiTheme="minorEastAsia" w:hAnsiTheme="minorEastAsia"/>
                <w:sz w:val="22"/>
              </w:rPr>
              <w:t>□</w:t>
            </w:r>
            <w:r>
              <w:rPr>
                <w:rFonts w:asciiTheme="minorEastAsia" w:hAnsiTheme="minorEastAsia"/>
                <w:szCs w:val="21"/>
              </w:rPr>
              <w:t xml:space="preserve">月报  </w:t>
            </w:r>
            <w:r>
              <w:rPr>
                <w:rFonts w:asciiTheme="minorEastAsia" w:hAnsiTheme="minorEastAsia"/>
                <w:sz w:val="22"/>
              </w:rPr>
              <w:t>□</w:t>
            </w:r>
            <w:r>
              <w:rPr>
                <w:rFonts w:asciiTheme="minorEastAsia" w:hAnsiTheme="minorEastAsia"/>
                <w:szCs w:val="21"/>
              </w:rPr>
              <w:t xml:space="preserve">季报 </w:t>
            </w:r>
            <w:r>
              <w:rPr>
                <w:rFonts w:asciiTheme="minorEastAsia" w:hAnsiTheme="minorEastAsia"/>
                <w:sz w:val="22"/>
              </w:rPr>
              <w:t>□</w:t>
            </w:r>
            <w:r>
              <w:rPr>
                <w:rFonts w:asciiTheme="minorEastAsia" w:hAnsiTheme="minorEastAsia"/>
                <w:szCs w:val="21"/>
              </w:rPr>
              <w:t>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营业收入</w:t>
            </w:r>
          </w:p>
        </w:tc>
        <w:tc>
          <w:tcPr>
            <w:tcW w:w="2494" w:type="dxa"/>
            <w:gridSpan w:val="3"/>
            <w:vAlign w:val="center"/>
          </w:tcPr>
          <w:p>
            <w:pPr>
              <w:spacing w:line="260" w:lineRule="exact"/>
              <w:jc w:val="center"/>
              <w:rPr>
                <w:rFonts w:asciiTheme="minorEastAsia" w:hAnsiTheme="minorEastAsia"/>
                <w:szCs w:val="21"/>
              </w:rPr>
            </w:pPr>
            <w:r>
              <w:rPr>
                <w:rFonts w:asciiTheme="minorEastAsia" w:hAnsiTheme="minorEastAsia"/>
                <w:szCs w:val="21"/>
              </w:rPr>
              <w:t>营业利润</w:t>
            </w:r>
          </w:p>
        </w:tc>
        <w:tc>
          <w:tcPr>
            <w:tcW w:w="1831" w:type="dxa"/>
            <w:gridSpan w:val="3"/>
            <w:vAlign w:val="center"/>
          </w:tcPr>
          <w:p>
            <w:pPr>
              <w:spacing w:line="260" w:lineRule="exact"/>
              <w:jc w:val="center"/>
              <w:rPr>
                <w:rFonts w:asciiTheme="minorEastAsia" w:hAnsiTheme="minorEastAsia"/>
                <w:szCs w:val="21"/>
              </w:rPr>
            </w:pPr>
            <w:r>
              <w:rPr>
                <w:rFonts w:asciiTheme="minorEastAsia" w:hAnsiTheme="minorEastAsia"/>
                <w:szCs w:val="21"/>
              </w:rPr>
              <w:t>利润总额</w:t>
            </w:r>
          </w:p>
        </w:tc>
        <w:tc>
          <w:tcPr>
            <w:tcW w:w="1748" w:type="dxa"/>
            <w:vAlign w:val="center"/>
          </w:tcPr>
          <w:p>
            <w:pPr>
              <w:spacing w:line="260" w:lineRule="exact"/>
              <w:jc w:val="center"/>
              <w:rPr>
                <w:rFonts w:asciiTheme="minorEastAsia" w:hAnsiTheme="minorEastAsia"/>
                <w:szCs w:val="21"/>
              </w:rPr>
            </w:pPr>
            <w:r>
              <w:rPr>
                <w:rFonts w:asciiTheme="minorEastAsia" w:hAnsiTheme="minorEastAsia"/>
                <w:szCs w:val="21"/>
              </w:rPr>
              <w:t>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rPr>
                <w:rFonts w:asciiTheme="minorEastAsia" w:hAnsiTheme="minorEastAsia"/>
                <w:szCs w:val="21"/>
              </w:rPr>
            </w:pPr>
          </w:p>
        </w:tc>
        <w:tc>
          <w:tcPr>
            <w:tcW w:w="2494" w:type="dxa"/>
            <w:gridSpan w:val="3"/>
            <w:vAlign w:val="center"/>
          </w:tcPr>
          <w:p>
            <w:pPr>
              <w:spacing w:line="260" w:lineRule="exact"/>
              <w:rPr>
                <w:rFonts w:asciiTheme="minorEastAsia" w:hAnsiTheme="minorEastAsia"/>
                <w:szCs w:val="21"/>
              </w:rPr>
            </w:pPr>
          </w:p>
        </w:tc>
        <w:tc>
          <w:tcPr>
            <w:tcW w:w="1831" w:type="dxa"/>
            <w:gridSpan w:val="3"/>
            <w:vAlign w:val="center"/>
          </w:tcPr>
          <w:p>
            <w:pPr>
              <w:spacing w:line="260" w:lineRule="exact"/>
              <w:rPr>
                <w:rFonts w:asciiTheme="minorEastAsia" w:hAnsiTheme="minorEastAsia"/>
                <w:szCs w:val="21"/>
              </w:rPr>
            </w:pPr>
          </w:p>
        </w:tc>
        <w:tc>
          <w:tcPr>
            <w:tcW w:w="1748" w:type="dxa"/>
            <w:vAlign w:val="center"/>
          </w:tcPr>
          <w:p>
            <w:pPr>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szCs w:val="21"/>
              </w:rPr>
            </w:pPr>
            <w:r>
              <w:rPr>
                <w:rFonts w:asciiTheme="minorEastAsia" w:hAnsiTheme="minorEastAsia"/>
                <w:szCs w:val="21"/>
              </w:rPr>
              <w:t>资产总计</w:t>
            </w:r>
          </w:p>
        </w:tc>
        <w:tc>
          <w:tcPr>
            <w:tcW w:w="2494" w:type="dxa"/>
            <w:gridSpan w:val="3"/>
            <w:vAlign w:val="center"/>
          </w:tcPr>
          <w:p>
            <w:pPr>
              <w:jc w:val="center"/>
              <w:rPr>
                <w:rFonts w:asciiTheme="minorEastAsia" w:hAnsiTheme="minorEastAsia"/>
                <w:szCs w:val="21"/>
              </w:rPr>
            </w:pPr>
            <w:r>
              <w:rPr>
                <w:rFonts w:asciiTheme="minorEastAsia" w:hAnsiTheme="minorEastAsia"/>
                <w:szCs w:val="21"/>
              </w:rPr>
              <w:t>负债总计</w:t>
            </w:r>
          </w:p>
        </w:tc>
        <w:tc>
          <w:tcPr>
            <w:tcW w:w="3579" w:type="dxa"/>
            <w:gridSpan w:val="4"/>
            <w:vAlign w:val="center"/>
          </w:tcPr>
          <w:p>
            <w:pPr>
              <w:jc w:val="center"/>
              <w:rPr>
                <w:rFonts w:asciiTheme="minorEastAsia" w:hAnsiTheme="minorEastAsia"/>
                <w:szCs w:val="21"/>
              </w:rPr>
            </w:pPr>
            <w:r>
              <w:rPr>
                <w:rFonts w:asciiTheme="minorEastAsia" w:hAnsiTheme="minorEastAsia"/>
                <w:szCs w:val="21"/>
              </w:rPr>
              <w:t>所有者权益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rPr>
                <w:rFonts w:asciiTheme="minorEastAsia" w:hAnsiTheme="minorEastAsia"/>
                <w:szCs w:val="21"/>
              </w:rPr>
            </w:pPr>
          </w:p>
        </w:tc>
        <w:tc>
          <w:tcPr>
            <w:tcW w:w="2494" w:type="dxa"/>
            <w:gridSpan w:val="3"/>
            <w:vAlign w:val="center"/>
          </w:tcPr>
          <w:p>
            <w:pPr>
              <w:spacing w:line="260" w:lineRule="exact"/>
              <w:rPr>
                <w:rFonts w:asciiTheme="minorEastAsia" w:hAnsiTheme="minorEastAsia"/>
                <w:szCs w:val="21"/>
              </w:rPr>
            </w:pPr>
          </w:p>
        </w:tc>
        <w:tc>
          <w:tcPr>
            <w:tcW w:w="3579" w:type="dxa"/>
            <w:gridSpan w:val="4"/>
            <w:vAlign w:val="center"/>
          </w:tcPr>
          <w:p>
            <w:pPr>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restart"/>
            <w:vAlign w:val="center"/>
          </w:tcPr>
          <w:p>
            <w:pPr>
              <w:jc w:val="center"/>
              <w:rPr>
                <w:rFonts w:asciiTheme="minorEastAsia" w:hAnsiTheme="minorEastAsia"/>
                <w:szCs w:val="21"/>
              </w:rPr>
            </w:pPr>
            <w:r>
              <w:rPr>
                <w:rFonts w:asciiTheme="minorEastAsia" w:hAnsiTheme="minorEastAsia"/>
                <w:b/>
                <w:szCs w:val="21"/>
              </w:rPr>
              <w:t>资产评估情况</w:t>
            </w: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核准或备案机构</w:t>
            </w:r>
          </w:p>
        </w:tc>
        <w:tc>
          <w:tcPr>
            <w:tcW w:w="2494" w:type="dxa"/>
            <w:gridSpan w:val="3"/>
            <w:vAlign w:val="center"/>
          </w:tcPr>
          <w:p>
            <w:pPr>
              <w:spacing w:line="260" w:lineRule="exact"/>
              <w:rPr>
                <w:rFonts w:asciiTheme="minorEastAsia" w:hAnsiTheme="minorEastAsia"/>
                <w:szCs w:val="21"/>
              </w:rPr>
            </w:pPr>
          </w:p>
        </w:tc>
        <w:tc>
          <w:tcPr>
            <w:tcW w:w="3579" w:type="dxa"/>
            <w:gridSpan w:val="4"/>
            <w:vAlign w:val="center"/>
          </w:tcPr>
          <w:p>
            <w:pPr>
              <w:spacing w:line="0" w:lineRule="atLeast"/>
              <w:jc w:val="center"/>
              <w:rPr>
                <w:rFonts w:asciiTheme="minorEastAsia" w:hAnsiTheme="minorEastAsia"/>
                <w:szCs w:val="21"/>
              </w:rPr>
            </w:pPr>
            <w:r>
              <w:rPr>
                <w:rFonts w:asciiTheme="minorEastAsia" w:hAnsiTheme="minorEastAsia"/>
                <w:szCs w:val="21"/>
              </w:rPr>
              <w:t>核准□        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核准或备案日期</w:t>
            </w:r>
          </w:p>
        </w:tc>
        <w:tc>
          <w:tcPr>
            <w:tcW w:w="6073" w:type="dxa"/>
            <w:gridSpan w:val="7"/>
            <w:vAlign w:val="center"/>
          </w:tcPr>
          <w:p>
            <w:pPr>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评估机构</w:t>
            </w:r>
          </w:p>
        </w:tc>
        <w:tc>
          <w:tcPr>
            <w:tcW w:w="6073" w:type="dxa"/>
            <w:gridSpan w:val="7"/>
            <w:vAlign w:val="center"/>
          </w:tcPr>
          <w:p>
            <w:pPr>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szCs w:val="21"/>
              </w:rPr>
              <w:t>评估基准日</w:t>
            </w:r>
          </w:p>
        </w:tc>
        <w:tc>
          <w:tcPr>
            <w:tcW w:w="6073" w:type="dxa"/>
            <w:gridSpan w:val="7"/>
            <w:vAlign w:val="center"/>
          </w:tcPr>
          <w:p>
            <w:pPr>
              <w:spacing w:line="26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szCs w:val="21"/>
              </w:rPr>
            </w:pPr>
            <w:r>
              <w:rPr>
                <w:rFonts w:asciiTheme="minorEastAsia" w:hAnsiTheme="minorEastAsia"/>
                <w:color w:val="000000"/>
                <w:szCs w:val="21"/>
              </w:rPr>
              <w:t>评估基准日审计机构</w:t>
            </w:r>
          </w:p>
        </w:tc>
        <w:tc>
          <w:tcPr>
            <w:tcW w:w="6073" w:type="dxa"/>
            <w:gridSpan w:val="7"/>
            <w:vAlign w:val="center"/>
          </w:tcPr>
          <w:p>
            <w:pPr>
              <w:spacing w:line="26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spacing w:line="260" w:lineRule="exact"/>
              <w:jc w:val="center"/>
              <w:rPr>
                <w:rFonts w:asciiTheme="minorEastAsia" w:hAnsiTheme="minorEastAsia"/>
                <w:color w:val="000000"/>
                <w:szCs w:val="21"/>
              </w:rPr>
            </w:pPr>
            <w:r>
              <w:rPr>
                <w:rFonts w:asciiTheme="minorEastAsia" w:hAnsiTheme="minorEastAsia"/>
                <w:szCs w:val="21"/>
              </w:rPr>
              <w:t>项   目</w:t>
            </w:r>
          </w:p>
        </w:tc>
        <w:tc>
          <w:tcPr>
            <w:tcW w:w="2585" w:type="dxa"/>
            <w:gridSpan w:val="4"/>
            <w:vAlign w:val="center"/>
          </w:tcPr>
          <w:p>
            <w:pPr>
              <w:spacing w:line="260" w:lineRule="exact"/>
              <w:jc w:val="center"/>
              <w:rPr>
                <w:rFonts w:asciiTheme="minorEastAsia" w:hAnsiTheme="minorEastAsia"/>
                <w:szCs w:val="21"/>
              </w:rPr>
            </w:pPr>
            <w:r>
              <w:rPr>
                <w:rFonts w:asciiTheme="minorEastAsia" w:hAnsiTheme="minorEastAsia"/>
                <w:szCs w:val="21"/>
              </w:rPr>
              <w:t>账面价值</w:t>
            </w:r>
          </w:p>
        </w:tc>
        <w:tc>
          <w:tcPr>
            <w:tcW w:w="3488" w:type="dxa"/>
            <w:gridSpan w:val="3"/>
            <w:vAlign w:val="center"/>
          </w:tcPr>
          <w:p>
            <w:pPr>
              <w:spacing w:line="260" w:lineRule="exact"/>
              <w:jc w:val="center"/>
              <w:rPr>
                <w:rFonts w:asciiTheme="minorEastAsia" w:hAnsiTheme="minorEastAsia"/>
                <w:szCs w:val="21"/>
              </w:rPr>
            </w:pPr>
            <w:r>
              <w:rPr>
                <w:rFonts w:asciiTheme="minorEastAsia" w:hAnsiTheme="minorEastAsia"/>
                <w:szCs w:val="21"/>
              </w:rPr>
              <w:t>评估值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color w:val="000000"/>
                <w:szCs w:val="21"/>
              </w:rPr>
            </w:pPr>
            <w:r>
              <w:rPr>
                <w:rFonts w:asciiTheme="minorEastAsia" w:hAnsiTheme="minorEastAsia"/>
                <w:szCs w:val="21"/>
              </w:rPr>
              <w:t>总资产</w:t>
            </w:r>
          </w:p>
        </w:tc>
        <w:tc>
          <w:tcPr>
            <w:tcW w:w="2585" w:type="dxa"/>
            <w:gridSpan w:val="4"/>
            <w:vAlign w:val="center"/>
          </w:tcPr>
          <w:p>
            <w:pPr>
              <w:rPr>
                <w:rFonts w:asciiTheme="minorEastAsia" w:hAnsiTheme="minorEastAsia"/>
                <w:szCs w:val="21"/>
              </w:rPr>
            </w:pPr>
          </w:p>
        </w:tc>
        <w:tc>
          <w:tcPr>
            <w:tcW w:w="3488" w:type="dxa"/>
            <w:gridSpan w:val="3"/>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color w:val="000000"/>
                <w:szCs w:val="21"/>
              </w:rPr>
            </w:pPr>
            <w:r>
              <w:rPr>
                <w:rFonts w:asciiTheme="minorEastAsia" w:hAnsiTheme="minorEastAsia"/>
                <w:szCs w:val="21"/>
              </w:rPr>
              <w:t>总负债</w:t>
            </w:r>
          </w:p>
        </w:tc>
        <w:tc>
          <w:tcPr>
            <w:tcW w:w="2585" w:type="dxa"/>
            <w:gridSpan w:val="4"/>
            <w:vAlign w:val="center"/>
          </w:tcPr>
          <w:p>
            <w:pPr>
              <w:rPr>
                <w:rFonts w:asciiTheme="minorEastAsia" w:hAnsiTheme="minorEastAsia"/>
                <w:szCs w:val="21"/>
              </w:rPr>
            </w:pPr>
          </w:p>
        </w:tc>
        <w:tc>
          <w:tcPr>
            <w:tcW w:w="3488" w:type="dxa"/>
            <w:gridSpan w:val="3"/>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color w:val="000000"/>
                <w:szCs w:val="21"/>
              </w:rPr>
            </w:pPr>
            <w:r>
              <w:rPr>
                <w:rFonts w:asciiTheme="minorEastAsia" w:hAnsiTheme="minorEastAsia"/>
                <w:szCs w:val="21"/>
              </w:rPr>
              <w:t>净资产</w:t>
            </w:r>
          </w:p>
        </w:tc>
        <w:tc>
          <w:tcPr>
            <w:tcW w:w="2585" w:type="dxa"/>
            <w:gridSpan w:val="4"/>
            <w:vAlign w:val="center"/>
          </w:tcPr>
          <w:p>
            <w:pPr>
              <w:rPr>
                <w:rFonts w:asciiTheme="minorEastAsia" w:hAnsiTheme="minorEastAsia"/>
                <w:szCs w:val="21"/>
              </w:rPr>
            </w:pPr>
          </w:p>
        </w:tc>
        <w:tc>
          <w:tcPr>
            <w:tcW w:w="3488" w:type="dxa"/>
            <w:gridSpan w:val="3"/>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color w:val="000000"/>
                <w:szCs w:val="21"/>
              </w:rPr>
            </w:pPr>
            <w:r>
              <w:rPr>
                <w:rFonts w:asciiTheme="minorEastAsia" w:hAnsiTheme="minorEastAsia"/>
                <w:szCs w:val="21"/>
              </w:rPr>
              <w:t>本次转让比例</w:t>
            </w:r>
          </w:p>
        </w:tc>
        <w:tc>
          <w:tcPr>
            <w:tcW w:w="2585" w:type="dxa"/>
            <w:gridSpan w:val="4"/>
            <w:vAlign w:val="center"/>
          </w:tcPr>
          <w:p>
            <w:pPr>
              <w:jc w:val="center"/>
              <w:rPr>
                <w:rFonts w:asciiTheme="minorEastAsia" w:hAnsiTheme="minorEastAsia"/>
                <w:szCs w:val="21"/>
              </w:rPr>
            </w:pPr>
          </w:p>
        </w:tc>
        <w:tc>
          <w:tcPr>
            <w:tcW w:w="1740" w:type="dxa"/>
            <w:gridSpan w:val="2"/>
            <w:vAlign w:val="center"/>
          </w:tcPr>
          <w:p>
            <w:pPr>
              <w:jc w:val="center"/>
              <w:rPr>
                <w:rFonts w:asciiTheme="minorEastAsia" w:hAnsiTheme="minorEastAsia"/>
                <w:szCs w:val="21"/>
              </w:rPr>
            </w:pPr>
            <w:r>
              <w:rPr>
                <w:rFonts w:asciiTheme="minorEastAsia" w:hAnsiTheme="minorEastAsia"/>
                <w:szCs w:val="21"/>
              </w:rPr>
              <w:t>对应评估值</w:t>
            </w:r>
          </w:p>
        </w:tc>
        <w:tc>
          <w:tcPr>
            <w:tcW w:w="1748"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restart"/>
            <w:vAlign w:val="center"/>
          </w:tcPr>
          <w:p>
            <w:pPr>
              <w:jc w:val="center"/>
              <w:rPr>
                <w:rFonts w:asciiTheme="minorEastAsia" w:hAnsiTheme="minorEastAsia"/>
                <w:szCs w:val="21"/>
              </w:rPr>
            </w:pPr>
            <w:r>
              <w:rPr>
                <w:rFonts w:asciiTheme="minorEastAsia" w:hAnsiTheme="minorEastAsia"/>
                <w:b/>
                <w:szCs w:val="21"/>
              </w:rPr>
              <w:t>管理层拟参与受让意向</w:t>
            </w:r>
          </w:p>
        </w:tc>
        <w:tc>
          <w:tcPr>
            <w:tcW w:w="1995" w:type="dxa"/>
            <w:gridSpan w:val="2"/>
            <w:vAlign w:val="center"/>
          </w:tcPr>
          <w:p>
            <w:pPr>
              <w:jc w:val="center"/>
              <w:rPr>
                <w:rFonts w:asciiTheme="minorEastAsia" w:hAnsiTheme="minorEastAsia"/>
                <w:szCs w:val="21"/>
              </w:rPr>
            </w:pPr>
            <w:r>
              <w:rPr>
                <w:rFonts w:asciiTheme="minorEastAsia" w:hAnsiTheme="minorEastAsia"/>
                <w:szCs w:val="21"/>
              </w:rPr>
              <w:t>姓名</w:t>
            </w:r>
          </w:p>
        </w:tc>
        <w:tc>
          <w:tcPr>
            <w:tcW w:w="1889" w:type="dxa"/>
            <w:gridSpan w:val="2"/>
            <w:vAlign w:val="center"/>
          </w:tcPr>
          <w:p>
            <w:pPr>
              <w:jc w:val="center"/>
              <w:rPr>
                <w:rFonts w:asciiTheme="minorEastAsia" w:hAnsiTheme="minorEastAsia"/>
                <w:szCs w:val="21"/>
              </w:rPr>
            </w:pPr>
            <w:r>
              <w:rPr>
                <w:rFonts w:asciiTheme="minorEastAsia" w:hAnsiTheme="minorEastAsia"/>
                <w:szCs w:val="21"/>
              </w:rPr>
              <w:t>职务</w:t>
            </w:r>
          </w:p>
        </w:tc>
        <w:tc>
          <w:tcPr>
            <w:tcW w:w="2436" w:type="dxa"/>
            <w:gridSpan w:val="4"/>
            <w:vAlign w:val="center"/>
          </w:tcPr>
          <w:p>
            <w:pPr>
              <w:jc w:val="center"/>
              <w:rPr>
                <w:rFonts w:asciiTheme="minorEastAsia" w:hAnsiTheme="minorEastAsia"/>
                <w:szCs w:val="21"/>
              </w:rPr>
            </w:pPr>
            <w:r>
              <w:rPr>
                <w:rFonts w:asciiTheme="minorEastAsia" w:hAnsiTheme="minorEastAsia"/>
                <w:szCs w:val="21"/>
              </w:rPr>
              <w:t>现持有比例</w:t>
            </w:r>
          </w:p>
        </w:tc>
        <w:tc>
          <w:tcPr>
            <w:tcW w:w="1748" w:type="dxa"/>
            <w:vAlign w:val="center"/>
          </w:tcPr>
          <w:p>
            <w:pPr>
              <w:jc w:val="center"/>
              <w:rPr>
                <w:rFonts w:asciiTheme="minorEastAsia" w:hAnsiTheme="minorEastAsia"/>
                <w:szCs w:val="21"/>
              </w:rPr>
            </w:pPr>
            <w:r>
              <w:rPr>
                <w:rFonts w:asciiTheme="minorEastAsia" w:hAnsiTheme="minorEastAsia"/>
                <w:szCs w:val="21"/>
              </w:rPr>
              <w:t>拟受让比例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szCs w:val="21"/>
              </w:rPr>
            </w:pPr>
          </w:p>
        </w:tc>
        <w:tc>
          <w:tcPr>
            <w:tcW w:w="1889" w:type="dxa"/>
            <w:gridSpan w:val="2"/>
            <w:vAlign w:val="center"/>
          </w:tcPr>
          <w:p>
            <w:pPr>
              <w:jc w:val="center"/>
              <w:rPr>
                <w:rFonts w:asciiTheme="minorEastAsia" w:hAnsiTheme="minorEastAsia"/>
                <w:szCs w:val="21"/>
              </w:rPr>
            </w:pPr>
          </w:p>
        </w:tc>
        <w:tc>
          <w:tcPr>
            <w:tcW w:w="2436" w:type="dxa"/>
            <w:gridSpan w:val="4"/>
            <w:vAlign w:val="center"/>
          </w:tcPr>
          <w:p>
            <w:pPr>
              <w:jc w:val="center"/>
              <w:rPr>
                <w:rFonts w:asciiTheme="minorEastAsia" w:hAnsiTheme="minorEastAsia"/>
                <w:szCs w:val="21"/>
              </w:rPr>
            </w:pPr>
          </w:p>
        </w:tc>
        <w:tc>
          <w:tcPr>
            <w:tcW w:w="174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szCs w:val="21"/>
              </w:rPr>
            </w:pPr>
          </w:p>
        </w:tc>
        <w:tc>
          <w:tcPr>
            <w:tcW w:w="1889" w:type="dxa"/>
            <w:gridSpan w:val="2"/>
            <w:vAlign w:val="center"/>
          </w:tcPr>
          <w:p>
            <w:pPr>
              <w:jc w:val="center"/>
              <w:rPr>
                <w:rFonts w:asciiTheme="minorEastAsia" w:hAnsiTheme="minorEastAsia"/>
                <w:szCs w:val="21"/>
              </w:rPr>
            </w:pPr>
          </w:p>
        </w:tc>
        <w:tc>
          <w:tcPr>
            <w:tcW w:w="2436" w:type="dxa"/>
            <w:gridSpan w:val="4"/>
            <w:vAlign w:val="center"/>
          </w:tcPr>
          <w:p>
            <w:pPr>
              <w:jc w:val="center"/>
              <w:rPr>
                <w:rFonts w:asciiTheme="minorEastAsia" w:hAnsiTheme="minorEastAsia"/>
                <w:szCs w:val="21"/>
              </w:rPr>
            </w:pPr>
          </w:p>
        </w:tc>
        <w:tc>
          <w:tcPr>
            <w:tcW w:w="174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vMerge w:val="continue"/>
            <w:vAlign w:val="center"/>
          </w:tcPr>
          <w:p>
            <w:pPr>
              <w:rPr>
                <w:rFonts w:asciiTheme="minorEastAsia" w:hAnsiTheme="minorEastAsia"/>
                <w:szCs w:val="21"/>
              </w:rPr>
            </w:pPr>
          </w:p>
        </w:tc>
        <w:tc>
          <w:tcPr>
            <w:tcW w:w="1995" w:type="dxa"/>
            <w:gridSpan w:val="2"/>
            <w:vAlign w:val="center"/>
          </w:tcPr>
          <w:p>
            <w:pPr>
              <w:jc w:val="center"/>
              <w:rPr>
                <w:rFonts w:asciiTheme="minorEastAsia" w:hAnsiTheme="minorEastAsia"/>
                <w:szCs w:val="21"/>
              </w:rPr>
            </w:pPr>
          </w:p>
        </w:tc>
        <w:tc>
          <w:tcPr>
            <w:tcW w:w="1889" w:type="dxa"/>
            <w:gridSpan w:val="2"/>
            <w:vAlign w:val="center"/>
          </w:tcPr>
          <w:p>
            <w:pPr>
              <w:jc w:val="center"/>
              <w:rPr>
                <w:rFonts w:asciiTheme="minorEastAsia" w:hAnsiTheme="minorEastAsia"/>
                <w:szCs w:val="21"/>
              </w:rPr>
            </w:pPr>
          </w:p>
        </w:tc>
        <w:tc>
          <w:tcPr>
            <w:tcW w:w="2436" w:type="dxa"/>
            <w:gridSpan w:val="4"/>
            <w:vAlign w:val="center"/>
          </w:tcPr>
          <w:p>
            <w:pPr>
              <w:jc w:val="center"/>
              <w:rPr>
                <w:rFonts w:asciiTheme="minorEastAsia" w:hAnsiTheme="minorEastAsia"/>
                <w:szCs w:val="21"/>
              </w:rPr>
            </w:pPr>
          </w:p>
        </w:tc>
        <w:tc>
          <w:tcPr>
            <w:tcW w:w="174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trPr>
        <w:tc>
          <w:tcPr>
            <w:tcW w:w="1376" w:type="dxa"/>
            <w:vAlign w:val="center"/>
          </w:tcPr>
          <w:p>
            <w:pPr>
              <w:jc w:val="center"/>
              <w:rPr>
                <w:rFonts w:asciiTheme="minorEastAsia" w:hAnsiTheme="minorEastAsia"/>
                <w:b/>
                <w:szCs w:val="21"/>
              </w:rPr>
            </w:pPr>
            <w:r>
              <w:rPr>
                <w:rFonts w:asciiTheme="minorEastAsia" w:hAnsiTheme="minorEastAsia"/>
                <w:b/>
                <w:szCs w:val="21"/>
              </w:rPr>
              <w:t>其他披露内容</w:t>
            </w:r>
          </w:p>
        </w:tc>
        <w:tc>
          <w:tcPr>
            <w:tcW w:w="8068" w:type="dxa"/>
            <w:gridSpan w:val="9"/>
            <w:vAlign w:val="center"/>
          </w:tcPr>
          <w:p>
            <w:pPr>
              <w:jc w:val="lef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w:t>
            </w:r>
            <w:r>
              <w:rPr>
                <w:rFonts w:asciiTheme="minorEastAsia" w:hAnsiTheme="minorEastAsia"/>
                <w:szCs w:val="21"/>
              </w:rPr>
              <w:t>重大债权债务事项；</w:t>
            </w:r>
          </w:p>
          <w:p>
            <w:pPr>
              <w:jc w:val="left"/>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审计报告和评估报告中的保留意见、重要揭示、特别事项说明中涉及转让产权的提示提醒等内容；</w:t>
            </w:r>
          </w:p>
          <w:p>
            <w:pPr>
              <w:jc w:val="left"/>
              <w:rPr>
                <w:rFonts w:cs="Times New Roman" w:asciiTheme="minorEastAsia" w:hAnsiTheme="minorEastAsia"/>
                <w:szCs w:val="21"/>
              </w:rPr>
            </w:pPr>
            <w:r>
              <w:rPr>
                <w:rFonts w:asciiTheme="minorEastAsia" w:hAnsiTheme="minorEastAsia"/>
                <w:szCs w:val="21"/>
              </w:rPr>
              <w:t>3</w:t>
            </w:r>
            <w:r>
              <w:rPr>
                <w:rFonts w:hint="eastAsia" w:asciiTheme="minorEastAsia" w:hAnsiTheme="minorEastAsia"/>
                <w:szCs w:val="21"/>
              </w:rPr>
              <w:t>.</w:t>
            </w:r>
            <w:r>
              <w:rPr>
                <w:rFonts w:asciiTheme="minorEastAsia" w:hAnsiTheme="minorEastAsia"/>
                <w:szCs w:val="21"/>
              </w:rPr>
              <w:t>其他有必要披露的内容。</w:t>
            </w:r>
          </w:p>
        </w:tc>
      </w:tr>
      <w:bookmarkEnd w:id="17"/>
      <w:bookmarkEnd w:id="18"/>
    </w:tbl>
    <w:p>
      <w:pPr>
        <w:textAlignment w:val="baseline"/>
        <w:outlineLvl w:val="0"/>
        <w:rPr>
          <w:rFonts w:asciiTheme="minorEastAsia" w:hAnsiTheme="minorEastAsia"/>
          <w:b/>
          <w:sz w:val="24"/>
        </w:rPr>
      </w:pPr>
      <w:bookmarkStart w:id="21" w:name="OLE_LINK10"/>
      <w:bookmarkStart w:id="22" w:name="OLE_LINK9"/>
    </w:p>
    <w:p>
      <w:pPr>
        <w:jc w:val="left"/>
        <w:rPr>
          <w:rFonts w:asciiTheme="minorEastAsia" w:hAnsiTheme="minorEastAsia"/>
          <w:b/>
          <w:sz w:val="28"/>
          <w:szCs w:val="28"/>
        </w:rPr>
      </w:pPr>
      <w:bookmarkStart w:id="23" w:name="_Toc21832"/>
      <w:bookmarkStart w:id="24" w:name="_Toc12872"/>
      <w:bookmarkStart w:id="25" w:name="_Toc13297_WPSOffice_Level1"/>
      <w:bookmarkStart w:id="26" w:name="_Toc10339_WPSOffice_Level1"/>
      <w:r>
        <w:rPr>
          <w:rFonts w:asciiTheme="minorEastAsia" w:hAnsiTheme="minorEastAsia"/>
          <w:b/>
          <w:sz w:val="28"/>
          <w:szCs w:val="28"/>
        </w:rPr>
        <w:br w:type="page"/>
      </w:r>
    </w:p>
    <w:p>
      <w:pPr>
        <w:jc w:val="center"/>
        <w:rPr>
          <w:rFonts w:ascii="黑体" w:hAnsi="黑体" w:eastAsia="黑体"/>
          <w:sz w:val="32"/>
          <w:szCs w:val="32"/>
        </w:rPr>
      </w:pPr>
      <w:r>
        <w:rPr>
          <w:rFonts w:ascii="黑体" w:hAnsi="黑体" w:eastAsia="黑体"/>
          <w:sz w:val="32"/>
          <w:szCs w:val="32"/>
        </w:rPr>
        <w:t>二、转让方简况</w:t>
      </w:r>
      <w:bookmarkEnd w:id="23"/>
      <w:bookmarkEnd w:id="24"/>
      <w:bookmarkEnd w:id="25"/>
      <w:bookmarkEnd w:id="26"/>
    </w:p>
    <w:tbl>
      <w:tblPr>
        <w:tblStyle w:val="15"/>
        <w:tblpPr w:leftFromText="180" w:rightFromText="180" w:vertAnchor="text" w:tblpX="-500" w:tblpY="1"/>
        <w:tblOverlap w:val="never"/>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923"/>
        <w:gridCol w:w="2929"/>
        <w:gridCol w:w="1803"/>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b/>
                <w:szCs w:val="21"/>
              </w:rPr>
              <w:t>基本情况</w:t>
            </w:r>
          </w:p>
        </w:tc>
        <w:tc>
          <w:tcPr>
            <w:tcW w:w="1923" w:type="dxa"/>
            <w:tcBorders>
              <w:top w:val="single" w:color="auto" w:sz="4" w:space="0"/>
              <w:left w:val="single" w:color="auto" w:sz="4" w:space="0"/>
              <w:bottom w:val="single" w:color="auto" w:sz="4" w:space="0"/>
              <w:right w:val="single" w:color="auto" w:sz="4" w:space="0"/>
            </w:tcBorders>
            <w:vAlign w:val="center"/>
          </w:tcPr>
          <w:p>
            <w:pPr>
              <w:pStyle w:val="57"/>
              <w:spacing w:before="0" w:after="0"/>
              <w:jc w:val="center"/>
              <w:rPr>
                <w:rFonts w:cs="Times New Roman" w:asciiTheme="minorEastAsia" w:hAnsiTheme="minorEastAsia"/>
                <w:sz w:val="21"/>
                <w:szCs w:val="21"/>
              </w:rPr>
            </w:pPr>
            <w:r>
              <w:rPr>
                <w:rFonts w:cs="Times New Roman" w:asciiTheme="minorEastAsia" w:hAnsiTheme="minorEastAsia"/>
                <w:sz w:val="21"/>
                <w:szCs w:val="21"/>
              </w:rPr>
              <w:t>转让方</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中煤地质集团有限公司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经济类型</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pStyle w:val="7"/>
              <w:spacing w:after="0" w:line="240" w:lineRule="atLeast"/>
              <w:ind w:left="0" w:leftChars="0"/>
              <w:rPr>
                <w:rFonts w:asciiTheme="minorEastAsia" w:hAnsiTheme="minorEastAsia"/>
                <w:szCs w:val="21"/>
              </w:rPr>
            </w:pPr>
            <w:r>
              <w:rPr>
                <w:rFonts w:asciiTheme="minorEastAsia" w:hAnsiTheme="minorEastAsia"/>
                <w:szCs w:val="21"/>
              </w:rPr>
              <w:t xml:space="preserve">国有全资企业/国有独资企业 </w:t>
            </w:r>
            <w:r>
              <w:rPr>
                <w:rFonts w:hint="eastAsia" w:asciiTheme="minorEastAsia" w:hAnsiTheme="minorEastAsia"/>
                <w:szCs w:val="21"/>
              </w:rPr>
              <w:t>☑</w:t>
            </w:r>
            <w:r>
              <w:rPr>
                <w:rFonts w:asciiTheme="minorEastAsia" w:hAnsiTheme="minorEastAsia"/>
                <w:szCs w:val="21"/>
              </w:rPr>
              <w:t xml:space="preserve">     国有控股企业      □</w:t>
            </w:r>
          </w:p>
          <w:p>
            <w:pPr>
              <w:pStyle w:val="7"/>
              <w:spacing w:after="0" w:line="240" w:lineRule="atLeast"/>
              <w:ind w:left="0" w:leftChars="0"/>
              <w:rPr>
                <w:rFonts w:asciiTheme="minorEastAsia" w:hAnsiTheme="minorEastAsia"/>
                <w:szCs w:val="21"/>
              </w:rPr>
            </w:pPr>
            <w:r>
              <w:rPr>
                <w:rFonts w:asciiTheme="minorEastAsia" w:hAnsiTheme="minorEastAsia"/>
                <w:szCs w:val="21"/>
              </w:rPr>
              <w:t>国有实际控制企业          □     国有参股企业      □</w:t>
            </w:r>
          </w:p>
          <w:p>
            <w:pPr>
              <w:rPr>
                <w:rFonts w:asciiTheme="minorEastAsia" w:hAnsiTheme="minorEastAsia"/>
                <w:szCs w:val="21"/>
              </w:rPr>
            </w:pPr>
            <w:r>
              <w:rPr>
                <w:rFonts w:asciiTheme="minorEastAsia" w:hAnsiTheme="minorEastAsia"/>
                <w:szCs w:val="21"/>
              </w:rPr>
              <w:t xml:space="preserve">其他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持有比例</w:t>
            </w:r>
          </w:p>
        </w:tc>
        <w:tc>
          <w:tcPr>
            <w:tcW w:w="2929"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szCs w:val="21"/>
              </w:rPr>
            </w:pPr>
            <w:r>
              <w:rPr>
                <w:rFonts w:hint="eastAsia" w:asciiTheme="minorEastAsia" w:hAnsiTheme="minorEastAsia"/>
                <w:szCs w:val="21"/>
              </w:rPr>
              <w:t>49%</w:t>
            </w:r>
          </w:p>
        </w:tc>
        <w:tc>
          <w:tcPr>
            <w:tcW w:w="180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本次转让比例</w:t>
            </w:r>
          </w:p>
        </w:tc>
        <w:tc>
          <w:tcPr>
            <w:tcW w:w="175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szCs w:val="21"/>
              </w:rPr>
            </w:pPr>
            <w:r>
              <w:rPr>
                <w:rFonts w:hint="eastAsia" w:asciiTheme="minorEastAsia" w:hAnsiTheme="minorEastAsia"/>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内部决策情况</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szCs w:val="21"/>
                <w:lang w:eastAsia="zh-CN"/>
              </w:rPr>
            </w:pPr>
            <w:r>
              <w:rPr>
                <w:rFonts w:asciiTheme="minorEastAsia" w:hAnsiTheme="minorEastAsia"/>
                <w:szCs w:val="21"/>
              </w:rPr>
              <w:t>股东会决议</w:t>
            </w:r>
            <w:r>
              <w:rPr>
                <w:rFonts w:hint="eastAsia" w:asciiTheme="minorEastAsia" w:hAnsiTheme="minorEastAsia"/>
                <w:szCs w:val="21"/>
                <w:lang w:eastAsia="zh-CN"/>
              </w:rPr>
              <w:t>☑</w:t>
            </w:r>
            <w:r>
              <w:rPr>
                <w:rFonts w:asciiTheme="minorEastAsia" w:hAnsiTheme="minorEastAsia"/>
                <w:szCs w:val="21"/>
              </w:rPr>
              <w:t xml:space="preserve">      董事会决议</w:t>
            </w:r>
            <w:r>
              <w:rPr>
                <w:rFonts w:hint="eastAsia" w:asciiTheme="minorEastAsia" w:hAnsiTheme="minorEastAsia"/>
                <w:szCs w:val="21"/>
                <w:lang w:eastAsia="zh-CN"/>
              </w:rPr>
              <w:t>☑</w:t>
            </w:r>
            <w:r>
              <w:rPr>
                <w:rFonts w:asciiTheme="minorEastAsia" w:hAnsiTheme="minorEastAsia"/>
                <w:szCs w:val="21"/>
              </w:rPr>
              <w:t xml:space="preserve">     总经理办公会决议</w:t>
            </w:r>
            <w:r>
              <w:rPr>
                <w:rFonts w:hint="eastAsia" w:asciiTheme="minorEastAsia" w:hAnsiTheme="minorEastAsia"/>
                <w:szCs w:val="21"/>
                <w:lang w:eastAsia="zh-CN"/>
              </w:rPr>
              <w:t>☑</w:t>
            </w:r>
          </w:p>
          <w:p>
            <w:pPr>
              <w:pStyle w:val="57"/>
              <w:spacing w:before="0" w:after="0" w:line="400" w:lineRule="exact"/>
              <w:jc w:val="left"/>
              <w:rPr>
                <w:rFonts w:cs="Times New Roman" w:asciiTheme="minorEastAsia" w:hAnsiTheme="minorEastAsia"/>
                <w:sz w:val="21"/>
                <w:szCs w:val="21"/>
              </w:rPr>
            </w:pPr>
            <w:r>
              <w:rPr>
                <w:rFonts w:cs="Times New Roman" w:asciiTheme="minorEastAsia" w:hAnsiTheme="minorEastAsia"/>
                <w:sz w:val="21"/>
                <w:szCs w:val="21"/>
              </w:rPr>
              <w:t>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trPr>
        <w:tc>
          <w:tcPr>
            <w:tcW w:w="10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r>
              <w:rPr>
                <w:rFonts w:asciiTheme="minorEastAsia" w:hAnsiTheme="minorEastAsia"/>
                <w:b/>
                <w:szCs w:val="21"/>
              </w:rPr>
              <w:t>产权转让行为批准情况</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国资监管机构</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szCs w:val="21"/>
              </w:rPr>
            </w:pPr>
            <w:r>
              <w:rPr>
                <w:rFonts w:asciiTheme="minorEastAsia" w:hAnsiTheme="minorEastAsia"/>
                <w:szCs w:val="21"/>
              </w:rPr>
              <w:t xml:space="preserve">国务院国资委监管  </w:t>
            </w:r>
            <w:r>
              <w:rPr>
                <w:rFonts w:hint="eastAsia" w:cs="Times New Roman" w:asciiTheme="minorEastAsia" w:hAnsiTheme="minorEastAsia"/>
                <w:szCs w:val="21"/>
              </w:rPr>
              <w:t>☑</w:t>
            </w:r>
            <w:r>
              <w:rPr>
                <w:rFonts w:asciiTheme="minorEastAsia" w:hAnsiTheme="minorEastAsia"/>
                <w:szCs w:val="21"/>
              </w:rPr>
              <w:t xml:space="preserve">               中央其他部委监管    □ </w:t>
            </w:r>
          </w:p>
          <w:p>
            <w:pPr>
              <w:spacing w:line="400" w:lineRule="exact"/>
              <w:jc w:val="left"/>
              <w:rPr>
                <w:rFonts w:asciiTheme="minorEastAsia" w:hAnsiTheme="minorEastAsia"/>
                <w:szCs w:val="21"/>
              </w:rPr>
            </w:pPr>
            <w:r>
              <w:rPr>
                <w:rFonts w:asciiTheme="minorEastAsia" w:hAnsiTheme="minorEastAsia"/>
                <w:szCs w:val="21"/>
              </w:rPr>
              <w:t xml:space="preserve">省（直辖市、自治区）级国资委监管  </w:t>
            </w:r>
            <w:r>
              <w:rPr>
                <w:rFonts w:hint="eastAsia" w:asciiTheme="minorEastAsia" w:hAnsiTheme="minorEastAsia"/>
                <w:szCs w:val="21"/>
              </w:rPr>
              <w:t xml:space="preserve"> </w:t>
            </w:r>
            <w:r>
              <w:rPr>
                <w:rFonts w:asciiTheme="minorEastAsia" w:hAnsiTheme="minorEastAsia"/>
                <w:szCs w:val="21"/>
              </w:rPr>
              <w:t xml:space="preserve"> □       </w:t>
            </w:r>
          </w:p>
          <w:p>
            <w:pPr>
              <w:spacing w:line="400" w:lineRule="exact"/>
              <w:jc w:val="left"/>
              <w:rPr>
                <w:rFonts w:asciiTheme="minorEastAsia" w:hAnsiTheme="minorEastAsia"/>
                <w:szCs w:val="21"/>
              </w:rPr>
            </w:pPr>
            <w:r>
              <w:rPr>
                <w:rFonts w:asciiTheme="minorEastAsia" w:hAnsiTheme="minorEastAsia"/>
                <w:szCs w:val="21"/>
              </w:rPr>
              <w:t>省（直辖市、自治区）级其他部门监管  □</w:t>
            </w:r>
          </w:p>
          <w:p>
            <w:pPr>
              <w:spacing w:line="400" w:lineRule="exact"/>
              <w:jc w:val="left"/>
              <w:rPr>
                <w:rFonts w:asciiTheme="minorEastAsia" w:hAnsiTheme="minorEastAsia"/>
                <w:szCs w:val="21"/>
              </w:rPr>
            </w:pPr>
            <w:r>
              <w:rPr>
                <w:rFonts w:asciiTheme="minorEastAsia" w:hAnsiTheme="minorEastAsia"/>
                <w:szCs w:val="21"/>
              </w:rPr>
              <w:t>市级（区县）国资委监管  □        市级（区县）其他部门监管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所属集团或主管部门名称</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szCs w:val="21"/>
              </w:rPr>
            </w:pPr>
            <w:r>
              <w:rPr>
                <w:rFonts w:hint="eastAsia" w:asciiTheme="minorEastAsia" w:hAnsiTheme="minorEastAsia"/>
                <w:szCs w:val="21"/>
              </w:rPr>
              <w:t>中国煤炭地质总局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szCs w:val="21"/>
              </w:rPr>
            </w:pPr>
            <w:r>
              <w:rPr>
                <w:rFonts w:asciiTheme="minorEastAsia" w:hAnsiTheme="minorEastAsia"/>
                <w:szCs w:val="21"/>
              </w:rPr>
              <w:t>批准单位</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szCs w:val="21"/>
              </w:rPr>
            </w:pPr>
            <w:r>
              <w:rPr>
                <w:rFonts w:hint="eastAsia" w:asciiTheme="minorEastAsia" w:hAnsiTheme="minorEastAsia"/>
                <w:szCs w:val="21"/>
              </w:rPr>
              <w:t>中国煤炭地质总局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批准单位决议类型</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Theme="minorEastAsia" w:hAnsiTheme="minorEastAsia"/>
                <w:szCs w:val="21"/>
              </w:rPr>
            </w:pPr>
            <w:r>
              <w:rPr>
                <w:rFonts w:asciiTheme="minorEastAsia" w:hAnsiTheme="minorEastAsia"/>
                <w:szCs w:val="21"/>
              </w:rPr>
              <w:t>批复</w:t>
            </w:r>
            <w:r>
              <w:rPr>
                <w:rFonts w:hint="eastAsia" w:asciiTheme="minorEastAsia" w:hAnsiTheme="minorEastAsia"/>
                <w:szCs w:val="21"/>
                <w:lang w:eastAsia="zh-CN"/>
              </w:rPr>
              <w:t>☑</w:t>
            </w:r>
            <w:r>
              <w:rPr>
                <w:rFonts w:asciiTheme="minorEastAsia" w:hAnsiTheme="minorEastAsia"/>
                <w:szCs w:val="21"/>
              </w:rPr>
              <w:t xml:space="preserve">            股东会决议□  </w:t>
            </w:r>
          </w:p>
          <w:p>
            <w:pPr>
              <w:spacing w:line="0" w:lineRule="atLeast"/>
              <w:rPr>
                <w:rFonts w:asciiTheme="minorEastAsia" w:hAnsiTheme="minorEastAsia"/>
                <w:szCs w:val="21"/>
              </w:rPr>
            </w:pPr>
            <w:r>
              <w:rPr>
                <w:rFonts w:asciiTheme="minorEastAsia" w:hAnsiTheme="minorEastAsia"/>
                <w:szCs w:val="21"/>
              </w:rPr>
              <w:t xml:space="preserve">董事会决议□      总经理办公会决议□   其 他____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109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批准文件名称</w:t>
            </w:r>
          </w:p>
        </w:tc>
        <w:tc>
          <w:tcPr>
            <w:tcW w:w="64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Theme="minorEastAsia" w:hAnsiTheme="minorEastAsia"/>
                <w:szCs w:val="21"/>
              </w:rPr>
            </w:pPr>
          </w:p>
        </w:tc>
      </w:tr>
      <w:bookmarkEnd w:id="21"/>
      <w:bookmarkEnd w:id="22"/>
    </w:tbl>
    <w:p>
      <w:pPr>
        <w:spacing w:line="360" w:lineRule="auto"/>
        <w:textAlignment w:val="baseline"/>
        <w:outlineLvl w:val="0"/>
        <w:rPr>
          <w:rFonts w:asciiTheme="minorEastAsia" w:hAnsiTheme="minorEastAsia"/>
          <w:sz w:val="24"/>
        </w:rPr>
      </w:pPr>
    </w:p>
    <w:p>
      <w:pPr>
        <w:jc w:val="left"/>
        <w:rPr>
          <w:rFonts w:asciiTheme="minorEastAsia" w:hAnsiTheme="minorEastAsia"/>
          <w:b/>
          <w:sz w:val="28"/>
          <w:szCs w:val="28"/>
        </w:rPr>
      </w:pPr>
      <w:r>
        <w:rPr>
          <w:rFonts w:asciiTheme="minorEastAsia" w:hAnsiTheme="minorEastAsia"/>
          <w:b/>
          <w:sz w:val="28"/>
          <w:szCs w:val="28"/>
        </w:rPr>
        <w:br w:type="page"/>
      </w:r>
    </w:p>
    <w:p>
      <w:pPr>
        <w:jc w:val="center"/>
        <w:rPr>
          <w:rFonts w:ascii="黑体" w:hAnsi="黑体" w:eastAsia="黑体"/>
          <w:sz w:val="32"/>
          <w:szCs w:val="32"/>
        </w:rPr>
      </w:pPr>
      <w:bookmarkStart w:id="27" w:name="_Toc22105_WPSOffice_Level1"/>
      <w:bookmarkStart w:id="28" w:name="_Toc729_WPSOffice_Level1"/>
      <w:r>
        <w:rPr>
          <w:rFonts w:ascii="黑体" w:hAnsi="黑体" w:eastAsia="黑体"/>
          <w:sz w:val="32"/>
          <w:szCs w:val="32"/>
        </w:rPr>
        <w:t>三、交易条件与受让方资格条件</w:t>
      </w:r>
      <w:bookmarkEnd w:id="27"/>
      <w:bookmarkEnd w:id="28"/>
    </w:p>
    <w:tbl>
      <w:tblPr>
        <w:tblStyle w:val="15"/>
        <w:tblpPr w:leftFromText="180" w:rightFromText="180" w:vertAnchor="text" w:tblpX="-515" w:tblpY="1"/>
        <w:tblOverlap w:val="never"/>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568"/>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pPr>
              <w:jc w:val="center"/>
              <w:rPr>
                <w:rFonts w:asciiTheme="minorEastAsia" w:hAnsiTheme="minorEastAsia"/>
                <w:sz w:val="24"/>
              </w:rPr>
            </w:pPr>
            <w:r>
              <w:rPr>
                <w:rFonts w:asciiTheme="minorEastAsia" w:hAnsiTheme="minorEastAsia"/>
                <w:b/>
              </w:rPr>
              <w:t>交易条件</w:t>
            </w:r>
          </w:p>
        </w:tc>
        <w:tc>
          <w:tcPr>
            <w:tcW w:w="1568" w:type="dxa"/>
            <w:vAlign w:val="center"/>
          </w:tcPr>
          <w:p>
            <w:pPr>
              <w:jc w:val="center"/>
              <w:rPr>
                <w:rFonts w:asciiTheme="minorEastAsia" w:hAnsiTheme="minorEastAsia"/>
                <w:szCs w:val="21"/>
              </w:rPr>
            </w:pPr>
            <w:r>
              <w:rPr>
                <w:rFonts w:asciiTheme="minorEastAsia" w:hAnsiTheme="minorEastAsia"/>
                <w:szCs w:val="21"/>
              </w:rPr>
              <w:t>转让底价</w:t>
            </w:r>
          </w:p>
        </w:tc>
        <w:tc>
          <w:tcPr>
            <w:tcW w:w="6240" w:type="dxa"/>
            <w:vAlign w:val="center"/>
          </w:tcPr>
          <w:p>
            <w:pPr>
              <w:spacing w:line="400" w:lineRule="exact"/>
              <w:ind w:firstLine="630" w:firstLineChars="300"/>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参照2022年转让成交价格，可与产权单位</w:t>
            </w:r>
            <w:bookmarkStart w:id="51" w:name="_GoBack"/>
            <w:r>
              <w:rPr>
                <w:rFonts w:hint="eastAsia" w:asciiTheme="minorEastAsia" w:hAnsiTheme="minorEastAsia"/>
                <w:szCs w:val="21"/>
                <w:lang w:val="en-US" w:eastAsia="zh-CN"/>
              </w:rPr>
              <w:t>面</w:t>
            </w:r>
            <w:bookmarkEnd w:id="51"/>
            <w:r>
              <w:rPr>
                <w:rFonts w:hint="eastAsia" w:asciiTheme="minorEastAsia" w:hAnsiTheme="minorEastAsia"/>
                <w:szCs w:val="21"/>
                <w:lang w:val="en-US" w:eastAsia="zh-CN"/>
              </w:rPr>
              <w:t>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02" w:type="dxa"/>
            <w:vMerge w:val="continue"/>
          </w:tcPr>
          <w:p>
            <w:pPr>
              <w:rPr>
                <w:rFonts w:asciiTheme="minorEastAsia" w:hAnsiTheme="minorEastAsia"/>
                <w:sz w:val="24"/>
              </w:rPr>
            </w:pPr>
          </w:p>
        </w:tc>
        <w:tc>
          <w:tcPr>
            <w:tcW w:w="1568" w:type="dxa"/>
            <w:vAlign w:val="center"/>
          </w:tcPr>
          <w:p>
            <w:pPr>
              <w:jc w:val="center"/>
              <w:rPr>
                <w:rFonts w:asciiTheme="minorEastAsia" w:hAnsiTheme="minorEastAsia"/>
                <w:szCs w:val="21"/>
              </w:rPr>
            </w:pPr>
            <w:r>
              <w:rPr>
                <w:rFonts w:asciiTheme="minorEastAsia" w:hAnsiTheme="minorEastAsia"/>
                <w:szCs w:val="21"/>
              </w:rPr>
              <w:t>价款支付方式</w:t>
            </w:r>
          </w:p>
        </w:tc>
        <w:tc>
          <w:tcPr>
            <w:tcW w:w="6240" w:type="dxa"/>
            <w:vAlign w:val="center"/>
          </w:tcPr>
          <w:p>
            <w:pPr>
              <w:spacing w:line="400" w:lineRule="exact"/>
              <w:jc w:val="left"/>
              <w:rPr>
                <w:rFonts w:asciiTheme="minorEastAsia" w:hAnsiTheme="minorEastAsia"/>
                <w:sz w:val="22"/>
                <w:szCs w:val="21"/>
              </w:rPr>
            </w:pPr>
            <w:r>
              <w:rPr>
                <w:rFonts w:asciiTheme="minorEastAsia" w:hAnsiTheme="minorEastAsia"/>
                <w:szCs w:val="21"/>
              </w:rPr>
              <w:t xml:space="preserve">□一次性付款            □分期付款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1702" w:type="dxa"/>
            <w:vMerge w:val="continue"/>
          </w:tcPr>
          <w:p>
            <w:pPr>
              <w:rPr>
                <w:rFonts w:asciiTheme="minorEastAsia" w:hAnsiTheme="minorEastAsia"/>
                <w:sz w:val="24"/>
              </w:rPr>
            </w:pPr>
          </w:p>
        </w:tc>
        <w:tc>
          <w:tcPr>
            <w:tcW w:w="1568" w:type="dxa"/>
            <w:vAlign w:val="center"/>
          </w:tcPr>
          <w:p>
            <w:pPr>
              <w:jc w:val="center"/>
              <w:rPr>
                <w:rFonts w:asciiTheme="minorEastAsia" w:hAnsiTheme="minorEastAsia"/>
                <w:szCs w:val="21"/>
              </w:rPr>
            </w:pPr>
            <w:r>
              <w:rPr>
                <w:rFonts w:asciiTheme="minorEastAsia" w:hAnsiTheme="minorEastAsia"/>
                <w:szCs w:val="21"/>
              </w:rPr>
              <w:t>与转让相关</w:t>
            </w:r>
          </w:p>
          <w:p>
            <w:pPr>
              <w:jc w:val="center"/>
              <w:rPr>
                <w:rFonts w:asciiTheme="minorEastAsia" w:hAnsiTheme="minorEastAsia"/>
                <w:szCs w:val="21"/>
              </w:rPr>
            </w:pPr>
            <w:r>
              <w:rPr>
                <w:rFonts w:asciiTheme="minorEastAsia" w:hAnsiTheme="minorEastAsia"/>
                <w:szCs w:val="21"/>
              </w:rPr>
              <w:t>其他条件</w:t>
            </w:r>
          </w:p>
        </w:tc>
        <w:tc>
          <w:tcPr>
            <w:tcW w:w="6240" w:type="dxa"/>
            <w:vAlign w:val="center"/>
          </w:tcPr>
          <w:p>
            <w:pPr>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需意向受让方书面承诺的内容；</w:t>
            </w:r>
          </w:p>
          <w:p>
            <w:pPr>
              <w:jc w:val="lef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职工安置相关要求；</w:t>
            </w:r>
          </w:p>
          <w:p>
            <w:pPr>
              <w:jc w:val="left"/>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优先购买权相关内容；</w:t>
            </w:r>
          </w:p>
          <w:p>
            <w:pPr>
              <w:jc w:val="left"/>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确定受让方的方式；</w:t>
            </w:r>
          </w:p>
          <w:p>
            <w:pPr>
              <w:jc w:val="left"/>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w:t>
            </w:r>
            <w:r>
              <w:rPr>
                <w:rFonts w:asciiTheme="minorEastAsia" w:hAnsiTheme="minorEastAsia"/>
                <w:szCs w:val="21"/>
              </w:rPr>
              <w:t>意向受让方及受让方违规违约相关内容；</w:t>
            </w:r>
          </w:p>
          <w:p>
            <w:pPr>
              <w:jc w:val="left"/>
              <w:rPr>
                <w:rFonts w:asciiTheme="minorEastAsia" w:hAnsiTheme="minorEastAsia"/>
                <w:szCs w:val="21"/>
              </w:rPr>
            </w:pPr>
            <w:r>
              <w:rPr>
                <w:rFonts w:asciiTheme="minorEastAsia" w:hAnsiTheme="minorEastAsia"/>
                <w:szCs w:val="21"/>
              </w:rPr>
              <w:t>6</w:t>
            </w:r>
            <w:r>
              <w:rPr>
                <w:rFonts w:hint="eastAsia" w:asciiTheme="minorEastAsia" w:hAnsiTheme="minorEastAsia"/>
                <w:szCs w:val="21"/>
              </w:rPr>
              <w:t>.</w:t>
            </w:r>
            <w:r>
              <w:rPr>
                <w:rFonts w:asciiTheme="minorEastAsia" w:hAnsiTheme="minorEastAsia"/>
                <w:szCs w:val="21"/>
              </w:rPr>
              <w:t>签订合同、移交标的及支付转让价款、服务费用的内容；</w:t>
            </w:r>
          </w:p>
          <w:p>
            <w:pPr>
              <w:jc w:val="left"/>
              <w:rPr>
                <w:rFonts w:asciiTheme="minorEastAsia" w:hAnsiTheme="minorEastAsia"/>
                <w:szCs w:val="21"/>
              </w:rPr>
            </w:pPr>
            <w:r>
              <w:rPr>
                <w:rFonts w:asciiTheme="minorEastAsia" w:hAnsiTheme="minorEastAsia"/>
                <w:szCs w:val="21"/>
              </w:rPr>
              <w:t>7</w:t>
            </w:r>
            <w:r>
              <w:rPr>
                <w:rFonts w:hint="eastAsia" w:asciiTheme="minorEastAsia" w:hAnsiTheme="minorEastAsia"/>
                <w:szCs w:val="21"/>
              </w:rPr>
              <w:t>.</w:t>
            </w:r>
            <w:r>
              <w:rPr>
                <w:rFonts w:asciiTheme="minorEastAsia" w:hAnsiTheme="minorEastAsia"/>
                <w:szCs w:val="21"/>
              </w:rPr>
              <w:t>其他税、费相关内容；</w:t>
            </w:r>
          </w:p>
          <w:p>
            <w:pPr>
              <w:jc w:val="left"/>
              <w:rPr>
                <w:rFonts w:asciiTheme="minorEastAsia" w:hAnsiTheme="minorEastAsia"/>
                <w:color w:val="000000"/>
                <w:sz w:val="18"/>
                <w:szCs w:val="18"/>
                <w:u w:val="single"/>
              </w:rPr>
            </w:pPr>
            <w:r>
              <w:rPr>
                <w:rFonts w:asciiTheme="minorEastAsia" w:hAnsiTheme="minorEastAsia"/>
                <w:szCs w:val="21"/>
              </w:rPr>
              <w:t>8</w:t>
            </w:r>
            <w:r>
              <w:rPr>
                <w:rFonts w:hint="eastAsia" w:asciiTheme="minorEastAsia" w:hAnsiTheme="minorEastAsia"/>
                <w:szCs w:val="21"/>
              </w:rPr>
              <w:t>.</w:t>
            </w:r>
            <w:r>
              <w:rPr>
                <w:rFonts w:asciiTheme="minorEastAsia" w:hAnsiTheme="minorEastAsia"/>
                <w:szCs w:val="21"/>
              </w:rPr>
              <w:t>其他与转让相关的条件。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702" w:type="dxa"/>
            <w:vAlign w:val="center"/>
          </w:tcPr>
          <w:p>
            <w:pPr>
              <w:jc w:val="center"/>
              <w:rPr>
                <w:rFonts w:asciiTheme="minorEastAsia" w:hAnsiTheme="minorEastAsia"/>
                <w:b/>
              </w:rPr>
            </w:pPr>
            <w:bookmarkStart w:id="29" w:name="OLE_LINK12"/>
            <w:bookmarkStart w:id="30" w:name="OLE_LINK11"/>
            <w:r>
              <w:rPr>
                <w:rFonts w:asciiTheme="minorEastAsia" w:hAnsiTheme="minorEastAsia"/>
                <w:b/>
              </w:rPr>
              <w:t>受让方</w:t>
            </w:r>
          </w:p>
          <w:p>
            <w:pPr>
              <w:jc w:val="center"/>
              <w:rPr>
                <w:rFonts w:asciiTheme="minorEastAsia" w:hAnsiTheme="minorEastAsia"/>
                <w:b/>
                <w:sz w:val="24"/>
              </w:rPr>
            </w:pPr>
            <w:r>
              <w:rPr>
                <w:rFonts w:asciiTheme="minorEastAsia" w:hAnsiTheme="minorEastAsia"/>
                <w:b/>
              </w:rPr>
              <w:t>资格条件</w:t>
            </w:r>
          </w:p>
        </w:tc>
        <w:tc>
          <w:tcPr>
            <w:tcW w:w="7808" w:type="dxa"/>
            <w:gridSpan w:val="2"/>
            <w:vAlign w:val="center"/>
          </w:tcPr>
          <w:p>
            <w:pPr>
              <w:pStyle w:val="57"/>
              <w:rPr>
                <w:rFonts w:cs="Times New Roman" w:asciiTheme="minorEastAsia" w:hAnsiTheme="minorEastAsia"/>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702" w:type="dxa"/>
            <w:vAlign w:val="center"/>
          </w:tcPr>
          <w:p>
            <w:pPr>
              <w:jc w:val="center"/>
              <w:rPr>
                <w:rFonts w:asciiTheme="minorEastAsia" w:hAnsiTheme="minorEastAsia"/>
                <w:b/>
              </w:rPr>
            </w:pPr>
            <w:r>
              <w:rPr>
                <w:rFonts w:asciiTheme="minorEastAsia" w:hAnsiTheme="minorEastAsia"/>
                <w:b/>
              </w:rPr>
              <w:t>交易保证金</w:t>
            </w:r>
          </w:p>
          <w:p>
            <w:pPr>
              <w:spacing w:line="0" w:lineRule="atLeast"/>
              <w:jc w:val="center"/>
              <w:textAlignment w:val="baseline"/>
              <w:rPr>
                <w:rFonts w:asciiTheme="minorEastAsia" w:hAnsiTheme="minorEastAsia"/>
                <w:b/>
                <w:szCs w:val="21"/>
              </w:rPr>
            </w:pPr>
            <w:r>
              <w:rPr>
                <w:rFonts w:asciiTheme="minorEastAsia" w:hAnsiTheme="minorEastAsia"/>
                <w:bCs/>
                <w:szCs w:val="21"/>
              </w:rPr>
              <w:t>是</w:t>
            </w:r>
            <w:r>
              <w:rPr>
                <w:rFonts w:asciiTheme="minorEastAsia" w:hAnsiTheme="minorEastAsia"/>
                <w:szCs w:val="21"/>
              </w:rPr>
              <w:t xml:space="preserve">□    </w:t>
            </w:r>
            <w:r>
              <w:rPr>
                <w:rFonts w:asciiTheme="minorEastAsia" w:hAnsiTheme="minorEastAsia"/>
                <w:bCs/>
                <w:szCs w:val="21"/>
              </w:rPr>
              <w:t>否</w:t>
            </w:r>
            <w:r>
              <w:rPr>
                <w:rFonts w:asciiTheme="minorEastAsia" w:hAnsiTheme="minorEastAsia"/>
                <w:szCs w:val="21"/>
              </w:rPr>
              <w:t>□</w:t>
            </w:r>
          </w:p>
        </w:tc>
        <w:tc>
          <w:tcPr>
            <w:tcW w:w="7808" w:type="dxa"/>
            <w:gridSpan w:val="2"/>
            <w:vAlign w:val="center"/>
          </w:tcPr>
          <w:p>
            <w:pPr>
              <w:spacing w:line="400" w:lineRule="exact"/>
              <w:jc w:val="lef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w:t>
            </w:r>
            <w:r>
              <w:rPr>
                <w:rFonts w:asciiTheme="minorEastAsia" w:hAnsiTheme="minorEastAsia"/>
                <w:szCs w:val="21"/>
              </w:rPr>
              <w:t>交易保证金设定为___________万元</w:t>
            </w:r>
          </w:p>
          <w:p>
            <w:pPr>
              <w:spacing w:line="400" w:lineRule="exact"/>
              <w:jc w:val="left"/>
              <w:rPr>
                <w:rFonts w:asciiTheme="minorEastAsia" w:hAnsiTheme="minorEastAsia"/>
                <w:sz w:val="24"/>
              </w:rPr>
            </w:pPr>
            <w:r>
              <w:rPr>
                <w:rFonts w:asciiTheme="minorEastAsia" w:hAnsiTheme="minorEastAsia"/>
                <w:szCs w:val="21"/>
              </w:rPr>
              <w:t>2</w:t>
            </w:r>
            <w:r>
              <w:rPr>
                <w:rFonts w:hint="eastAsia" w:asciiTheme="minorEastAsia" w:hAnsiTheme="minorEastAsia"/>
                <w:szCs w:val="21"/>
              </w:rPr>
              <w:t>.</w:t>
            </w:r>
            <w:r>
              <w:rPr>
                <w:szCs w:val="21"/>
              </w:rPr>
              <w:t>交纳时间</w:t>
            </w:r>
            <w:r>
              <w:rPr>
                <w:rFonts w:hint="eastAsia"/>
                <w:szCs w:val="21"/>
              </w:rPr>
              <w:t>：</w:t>
            </w:r>
            <w:r>
              <w:rPr>
                <w:rFonts w:hint="eastAsia"/>
                <w:szCs w:val="21"/>
                <w:u w:val="single"/>
              </w:rPr>
              <w:t xml:space="preserve">                     </w:t>
            </w:r>
            <w:r>
              <w:rPr>
                <w:color w:val="FFFFFF"/>
                <w:szCs w:val="21"/>
                <w:u w:val="single"/>
              </w:rPr>
              <w:t>：</w:t>
            </w:r>
          </w:p>
        </w:tc>
      </w:tr>
      <w:bookmarkEnd w:id="29"/>
      <w:bookmarkEnd w:id="30"/>
    </w:tbl>
    <w:p>
      <w:pPr>
        <w:tabs>
          <w:tab w:val="left" w:pos="1800"/>
        </w:tabs>
        <w:jc w:val="center"/>
        <w:rPr>
          <w:rFonts w:asciiTheme="minorEastAsia" w:hAnsiTheme="minorEastAsia"/>
          <w:b/>
          <w:sz w:val="24"/>
        </w:rPr>
      </w:pPr>
    </w:p>
    <w:p>
      <w:pPr>
        <w:jc w:val="center"/>
        <w:rPr>
          <w:rFonts w:ascii="黑体" w:hAnsi="黑体" w:eastAsia="黑体"/>
          <w:sz w:val="32"/>
          <w:szCs w:val="32"/>
        </w:rPr>
      </w:pPr>
      <w:bookmarkStart w:id="31" w:name="_Toc23609_WPSOffice_Level1"/>
      <w:bookmarkStart w:id="32" w:name="_Toc19129_WPSOffice_Level1"/>
      <w:r>
        <w:rPr>
          <w:rFonts w:ascii="黑体" w:hAnsi="黑体" w:eastAsia="黑体"/>
          <w:sz w:val="32"/>
          <w:szCs w:val="32"/>
        </w:rPr>
        <w:t>四、信息披露期</w:t>
      </w:r>
      <w:bookmarkEnd w:id="31"/>
      <w:bookmarkEnd w:id="32"/>
    </w:p>
    <w:tbl>
      <w:tblPr>
        <w:tblStyle w:val="15"/>
        <w:tblpPr w:leftFromText="180" w:rightFromText="180" w:vertAnchor="text" w:tblpX="-530" w:tblpY="1"/>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1820" w:type="dxa"/>
            <w:vAlign w:val="center"/>
          </w:tcPr>
          <w:p>
            <w:pPr>
              <w:spacing w:line="400" w:lineRule="exact"/>
              <w:jc w:val="center"/>
              <w:rPr>
                <w:rFonts w:asciiTheme="minorEastAsia" w:hAnsiTheme="minorEastAsia"/>
                <w:szCs w:val="21"/>
              </w:rPr>
            </w:pPr>
            <w:r>
              <w:rPr>
                <w:rFonts w:asciiTheme="minorEastAsia" w:hAnsiTheme="minorEastAsia"/>
                <w:b/>
                <w:bCs/>
                <w:szCs w:val="21"/>
              </w:rPr>
              <w:t>信息披露期</w:t>
            </w:r>
          </w:p>
        </w:tc>
        <w:tc>
          <w:tcPr>
            <w:tcW w:w="7735" w:type="dxa"/>
            <w:vAlign w:val="center"/>
          </w:tcPr>
          <w:p>
            <w:pPr>
              <w:spacing w:line="400" w:lineRule="exact"/>
              <w:rPr>
                <w:rFonts w:asciiTheme="minorEastAsia" w:hAnsiTheme="minorEastAsia"/>
                <w:szCs w:val="21"/>
              </w:rPr>
            </w:pPr>
            <w:r>
              <w:rPr>
                <w:rFonts w:hint="eastAsia" w:ascii="宋体" w:hAnsi="宋体"/>
                <w:szCs w:val="21"/>
                <w:u w:val="single"/>
              </w:rPr>
              <w:t xml:space="preserve">      </w:t>
            </w:r>
            <w:r>
              <w:rPr>
                <w:rFonts w:asciiTheme="minorEastAsia" w:hAnsiTheme="minorEastAsia"/>
                <w:szCs w:val="21"/>
              </w:rPr>
              <w:t xml:space="preserve"> 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exact"/>
        </w:trPr>
        <w:tc>
          <w:tcPr>
            <w:tcW w:w="1820" w:type="dxa"/>
            <w:vAlign w:val="center"/>
          </w:tcPr>
          <w:p>
            <w:pPr>
              <w:spacing w:line="360" w:lineRule="exact"/>
              <w:jc w:val="center"/>
              <w:rPr>
                <w:rFonts w:asciiTheme="minorEastAsia" w:hAnsiTheme="minorEastAsia"/>
                <w:szCs w:val="21"/>
              </w:rPr>
            </w:pPr>
            <w:r>
              <w:rPr>
                <w:rFonts w:asciiTheme="minorEastAsia" w:hAnsiTheme="minorEastAsia"/>
                <w:b/>
                <w:kern w:val="0"/>
                <w:szCs w:val="21"/>
              </w:rPr>
              <w:t>信息披露期满后，若未征集到意向受让方</w:t>
            </w:r>
          </w:p>
        </w:tc>
        <w:tc>
          <w:tcPr>
            <w:tcW w:w="7735" w:type="dxa"/>
            <w:vAlign w:val="center"/>
          </w:tcPr>
          <w:p>
            <w:pPr>
              <w:widowControl w:val="0"/>
              <w:spacing w:line="360" w:lineRule="auto"/>
              <w:ind w:left="210" w:hanging="210" w:hangingChars="100"/>
              <w:textAlignment w:val="baseline"/>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信息披露终结。□</w:t>
            </w:r>
          </w:p>
          <w:p>
            <w:pPr>
              <w:widowControl w:val="0"/>
              <w:spacing w:line="360" w:lineRule="auto"/>
              <w:ind w:left="210" w:hanging="210" w:hangingChars="100"/>
              <w:textAlignment w:val="baseline"/>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延长信息披露：不变更信息披露内容，按照</w:t>
            </w:r>
            <w:r>
              <w:rPr>
                <w:rFonts w:hint="eastAsia" w:ascii="宋体" w:hAnsi="宋体"/>
                <w:szCs w:val="21"/>
                <w:u w:val="single"/>
              </w:rPr>
              <w:t xml:space="preserve">      </w:t>
            </w:r>
            <w:r>
              <w:rPr>
                <w:rFonts w:asciiTheme="minorEastAsia" w:hAnsiTheme="minorEastAsia"/>
                <w:szCs w:val="21"/>
              </w:rPr>
              <w:t>个工作日为一个周期，延长____</w:t>
            </w:r>
            <w:r>
              <w:rPr>
                <w:rFonts w:hint="eastAsia" w:asciiTheme="minorEastAsia" w:hAnsiTheme="minorEastAsia"/>
                <w:szCs w:val="21"/>
                <w:u w:val="single"/>
              </w:rPr>
              <w:t xml:space="preserve">  </w:t>
            </w:r>
            <w:r>
              <w:rPr>
                <w:rFonts w:asciiTheme="minorEastAsia" w:hAnsiTheme="minorEastAsia"/>
                <w:szCs w:val="21"/>
              </w:rPr>
              <w:t>个周期。（最长不超过</w:t>
            </w:r>
            <w:r>
              <w:rPr>
                <w:rFonts w:asciiTheme="minorEastAsia" w:hAnsiTheme="minorEastAsia"/>
                <w:color w:val="000000"/>
                <w:sz w:val="22"/>
                <w:shd w:val="clear" w:color="auto" w:fill="FFFFFF"/>
              </w:rPr>
              <w:t>自首次正式披露信息之日起12个月</w:t>
            </w:r>
            <w:r>
              <w:rPr>
                <w:rFonts w:asciiTheme="minorEastAsia" w:hAnsiTheme="minorEastAsia"/>
                <w:szCs w:val="21"/>
              </w:rPr>
              <w:t>）□</w:t>
            </w:r>
          </w:p>
          <w:p>
            <w:pPr>
              <w:widowControl w:val="0"/>
              <w:spacing w:line="360" w:lineRule="auto"/>
              <w:ind w:left="210" w:hanging="210" w:hangingChars="100"/>
              <w:textAlignment w:val="baseline"/>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延长信息披露：不变更信息披露内容，按照</w:t>
            </w:r>
            <w:r>
              <w:rPr>
                <w:rFonts w:hint="eastAsia" w:ascii="宋体" w:hAnsi="宋体"/>
                <w:szCs w:val="21"/>
                <w:u w:val="single"/>
              </w:rPr>
              <w:t xml:space="preserve">      </w:t>
            </w:r>
            <w:r>
              <w:rPr>
                <w:rFonts w:asciiTheme="minorEastAsia" w:hAnsiTheme="minorEastAsia"/>
                <w:szCs w:val="21"/>
              </w:rPr>
              <w:t>个工作日为一个周期延长直至征集到意向受让方。（最长不超过</w:t>
            </w:r>
            <w:r>
              <w:rPr>
                <w:rFonts w:asciiTheme="minorEastAsia" w:hAnsiTheme="minorEastAsia"/>
                <w:color w:val="000000"/>
                <w:sz w:val="22"/>
                <w:shd w:val="clear" w:color="auto" w:fill="FFFFFF"/>
              </w:rPr>
              <w:t>自首次正式披露信息之日起12个月</w:t>
            </w:r>
            <w:r>
              <w:rPr>
                <w:rFonts w:asciiTheme="minorEastAsia" w:hAnsiTheme="minorEastAsia"/>
                <w:szCs w:val="21"/>
              </w:rPr>
              <w:t xml:space="preserve">）□ </w:t>
            </w:r>
          </w:p>
          <w:p>
            <w:pPr>
              <w:spacing w:line="360" w:lineRule="auto"/>
              <w:ind w:left="210" w:hanging="210" w:hangingChars="100"/>
              <w:textAlignment w:val="baseline"/>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w:t>
            </w:r>
            <w:r>
              <w:rPr>
                <w:rFonts w:asciiTheme="minorEastAsia" w:hAnsiTheme="minorEastAsia"/>
                <w:szCs w:val="21"/>
              </w:rPr>
              <w:t>变更公告内容，重新披露。□</w:t>
            </w:r>
          </w:p>
        </w:tc>
      </w:tr>
    </w:tbl>
    <w:p>
      <w:pPr>
        <w:rPr>
          <w:rFonts w:asciiTheme="minorEastAsia" w:hAnsiTheme="minorEastAsia"/>
        </w:rPr>
      </w:pPr>
    </w:p>
    <w:p>
      <w:pPr>
        <w:jc w:val="left"/>
        <w:rPr>
          <w:rFonts w:asciiTheme="minorEastAsia" w:hAnsiTheme="minorEastAsia"/>
          <w:b/>
          <w:sz w:val="28"/>
          <w:szCs w:val="28"/>
        </w:rPr>
      </w:pPr>
      <w:bookmarkStart w:id="33" w:name="_Toc32384_WPSOffice_Level1"/>
      <w:bookmarkStart w:id="34" w:name="_Toc19075_WPSOffice_Level1"/>
      <w:r>
        <w:rPr>
          <w:rFonts w:asciiTheme="minorEastAsia" w:hAnsiTheme="minorEastAsia"/>
          <w:b/>
          <w:sz w:val="28"/>
          <w:szCs w:val="28"/>
        </w:rPr>
        <w:br w:type="page"/>
      </w:r>
    </w:p>
    <w:p>
      <w:pPr>
        <w:jc w:val="center"/>
        <w:rPr>
          <w:rFonts w:ascii="黑体" w:hAnsi="黑体" w:eastAsia="黑体"/>
          <w:sz w:val="32"/>
          <w:szCs w:val="32"/>
        </w:rPr>
      </w:pPr>
      <w:r>
        <w:rPr>
          <w:rFonts w:ascii="黑体" w:hAnsi="黑体" w:eastAsia="黑体"/>
          <w:sz w:val="32"/>
          <w:szCs w:val="32"/>
        </w:rPr>
        <w:t>五、交易方式</w:t>
      </w:r>
      <w:bookmarkEnd w:id="33"/>
      <w:bookmarkEnd w:id="34"/>
    </w:p>
    <w:tbl>
      <w:tblPr>
        <w:tblStyle w:val="15"/>
        <w:tblpPr w:leftFromText="180" w:rightFromText="180" w:vertAnchor="text" w:tblpX="-530" w:tblpY="1"/>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trPr>
        <w:tc>
          <w:tcPr>
            <w:tcW w:w="9555" w:type="dxa"/>
            <w:vAlign w:val="center"/>
          </w:tcPr>
          <w:p>
            <w:pPr>
              <w:spacing w:line="360" w:lineRule="exact"/>
              <w:jc w:val="left"/>
              <w:textAlignment w:val="baseline"/>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w:t>
            </w:r>
            <w:r>
              <w:rPr>
                <w:rFonts w:asciiTheme="minorEastAsia" w:hAnsiTheme="minorEastAsia"/>
                <w:szCs w:val="21"/>
              </w:rPr>
              <w:t>动态报价□</w:t>
            </w:r>
          </w:p>
          <w:p>
            <w:pPr>
              <w:spacing w:line="360" w:lineRule="exact"/>
              <w:jc w:val="left"/>
              <w:textAlignment w:val="baseline"/>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采取非动态报价方式，信息披露期满后，征集到2家及以上符合条件的意向受让方，采取以下竞价方式：</w:t>
            </w:r>
          </w:p>
          <w:p>
            <w:pPr>
              <w:spacing w:line="360" w:lineRule="exact"/>
              <w:jc w:val="left"/>
              <w:textAlignment w:val="baseline"/>
              <w:rPr>
                <w:rFonts w:asciiTheme="minorEastAsia" w:hAnsiTheme="minorEastAsia"/>
                <w:szCs w:val="21"/>
              </w:rPr>
            </w:pPr>
            <w:r>
              <w:rPr>
                <w:rFonts w:asciiTheme="minorEastAsia" w:hAnsiTheme="minorEastAsia"/>
                <w:szCs w:val="21"/>
              </w:rPr>
              <w:t>（1）网络竞价（多次报价）□   （2）网络竞价（一次报价）□  （3）拍卖□</w:t>
            </w:r>
          </w:p>
          <w:p>
            <w:pPr>
              <w:spacing w:line="360" w:lineRule="exact"/>
              <w:jc w:val="left"/>
              <w:textAlignment w:val="baseline"/>
              <w:rPr>
                <w:rFonts w:asciiTheme="minorEastAsia" w:hAnsiTheme="minorEastAsia"/>
                <w:szCs w:val="21"/>
              </w:rPr>
            </w:pPr>
            <w:r>
              <w:rPr>
                <w:rFonts w:asciiTheme="minorEastAsia" w:hAnsiTheme="minorEastAsia"/>
                <w:szCs w:val="21"/>
              </w:rPr>
              <w:t>（4）其他□</w:t>
            </w:r>
          </w:p>
        </w:tc>
      </w:tr>
    </w:tbl>
    <w:p>
      <w:pPr>
        <w:adjustRightInd w:val="0"/>
        <w:snapToGrid w:val="0"/>
        <w:spacing w:before="120" w:after="120" w:line="360" w:lineRule="auto"/>
        <w:jc w:val="left"/>
        <w:rPr>
          <w:rFonts w:asciiTheme="minorEastAsia" w:hAnsiTheme="minorEastAsia"/>
          <w:bCs/>
          <w:sz w:val="28"/>
          <w:szCs w:val="28"/>
        </w:rPr>
      </w:pPr>
    </w:p>
    <w:p>
      <w:pPr>
        <w:jc w:val="left"/>
        <w:rPr>
          <w:rFonts w:asciiTheme="minorEastAsia" w:hAnsiTheme="minorEastAsia"/>
          <w:bCs/>
          <w:sz w:val="28"/>
          <w:szCs w:val="28"/>
        </w:rPr>
      </w:pPr>
      <w:r>
        <w:rPr>
          <w:rFonts w:asciiTheme="minorEastAsia" w:hAnsiTheme="minorEastAsia"/>
          <w:bCs/>
          <w:sz w:val="28"/>
          <w:szCs w:val="28"/>
        </w:rPr>
        <w:br w:type="page"/>
      </w:r>
    </w:p>
    <w:p>
      <w:pPr>
        <w:adjustRightInd w:val="0"/>
        <w:snapToGrid w:val="0"/>
        <w:spacing w:line="460" w:lineRule="exact"/>
        <w:jc w:val="left"/>
        <w:rPr>
          <w:rFonts w:ascii="宋体" w:hAnsi="宋体" w:eastAsia="宋体" w:cs="Times New Roman"/>
          <w:szCs w:val="21"/>
        </w:rPr>
      </w:pPr>
      <w:bookmarkStart w:id="35" w:name="_Toc1382_WPSOffice_Level1"/>
      <w:bookmarkStart w:id="36" w:name="_Toc12887_WPSOffice_Level1"/>
      <w:r>
        <w:rPr>
          <w:rFonts w:ascii="宋体" w:hAnsi="宋体" w:eastAsia="宋体" w:cs="Times New Roman"/>
          <w:szCs w:val="21"/>
        </w:rPr>
        <w:t>附件1：</w:t>
      </w:r>
      <w:bookmarkEnd w:id="35"/>
      <w:bookmarkEnd w:id="36"/>
      <w:bookmarkStart w:id="37" w:name="_Toc17223_WPSOffice_Level2"/>
      <w:bookmarkStart w:id="38" w:name="_Toc686_WPSOffice_Level2"/>
    </w:p>
    <w:p>
      <w:pPr>
        <w:adjustRightInd w:val="0"/>
        <w:snapToGrid w:val="0"/>
        <w:spacing w:line="460" w:lineRule="exact"/>
        <w:jc w:val="center"/>
        <w:rPr>
          <w:rFonts w:ascii="黑体" w:hAnsi="黑体" w:eastAsia="黑体"/>
          <w:sz w:val="28"/>
          <w:szCs w:val="32"/>
        </w:rPr>
      </w:pPr>
      <w:r>
        <w:rPr>
          <w:rFonts w:hint="eastAsia" w:ascii="黑体" w:hAnsi="黑体" w:eastAsia="黑体"/>
          <w:sz w:val="28"/>
          <w:szCs w:val="32"/>
        </w:rPr>
        <w:t>信息披露的要求</w:t>
      </w:r>
      <w:bookmarkEnd w:id="37"/>
      <w:bookmarkEnd w:id="38"/>
    </w:p>
    <w:p>
      <w:pPr>
        <w:adjustRightInd w:val="0"/>
        <w:snapToGrid w:val="0"/>
        <w:spacing w:line="460" w:lineRule="exact"/>
        <w:ind w:firstLine="420" w:firstLineChars="200"/>
        <w:jc w:val="left"/>
        <w:rPr>
          <w:rFonts w:ascii="宋体" w:hAnsi="宋体" w:eastAsia="宋体" w:cs="Times New Roman"/>
          <w:szCs w:val="21"/>
        </w:rPr>
      </w:pPr>
      <w:bookmarkStart w:id="39" w:name="_Toc31568_WPSOffice_Level2"/>
      <w:bookmarkStart w:id="40" w:name="_Toc21851_WPSOffice_Level2"/>
      <w:r>
        <w:rPr>
          <w:rFonts w:ascii="宋体" w:hAnsi="宋体" w:eastAsia="宋体" w:cs="Times New Roman"/>
          <w:szCs w:val="21"/>
        </w:rPr>
        <w:t>1. 此格式文本为产权交易行业</w:t>
      </w:r>
      <w:r>
        <w:rPr>
          <w:rFonts w:hint="eastAsia" w:ascii="宋体" w:hAnsi="宋体" w:eastAsia="宋体" w:cs="Times New Roman"/>
          <w:szCs w:val="21"/>
        </w:rPr>
        <w:t>企业</w:t>
      </w:r>
      <w:r>
        <w:rPr>
          <w:rFonts w:ascii="宋体" w:hAnsi="宋体" w:eastAsia="宋体" w:cs="Times New Roman"/>
          <w:szCs w:val="21"/>
        </w:rPr>
        <w:t>产权转让统一的格式文本。</w:t>
      </w:r>
      <w:bookmarkEnd w:id="39"/>
      <w:bookmarkEnd w:id="40"/>
    </w:p>
    <w:p>
      <w:pPr>
        <w:adjustRightInd w:val="0"/>
        <w:snapToGrid w:val="0"/>
        <w:spacing w:line="460" w:lineRule="exact"/>
        <w:ind w:firstLine="420" w:firstLineChars="200"/>
        <w:jc w:val="left"/>
        <w:rPr>
          <w:rFonts w:ascii="宋体" w:hAnsi="宋体" w:eastAsia="宋体" w:cs="Times New Roman"/>
          <w:szCs w:val="21"/>
        </w:rPr>
      </w:pPr>
      <w:bookmarkStart w:id="41" w:name="_Toc25993_WPSOffice_Level2"/>
      <w:bookmarkStart w:id="42" w:name="_Toc3107_WPSOffice_Level2"/>
      <w:r>
        <w:rPr>
          <w:rFonts w:ascii="宋体" w:hAnsi="宋体" w:eastAsia="宋体" w:cs="Times New Roman"/>
          <w:szCs w:val="21"/>
        </w:rPr>
        <w:t>2. 产权转让信息披露要依照此格式文本规范填写。</w:t>
      </w:r>
      <w:bookmarkEnd w:id="41"/>
      <w:bookmarkEnd w:id="42"/>
    </w:p>
    <w:p>
      <w:pPr>
        <w:adjustRightInd w:val="0"/>
        <w:snapToGrid w:val="0"/>
        <w:spacing w:line="460" w:lineRule="exact"/>
        <w:ind w:firstLine="420" w:firstLineChars="200"/>
        <w:jc w:val="left"/>
        <w:rPr>
          <w:rFonts w:ascii="宋体" w:hAnsi="宋体" w:eastAsia="宋体" w:cs="Times New Roman"/>
          <w:szCs w:val="21"/>
        </w:rPr>
      </w:pPr>
      <w:bookmarkStart w:id="43" w:name="_Toc14998_WPSOffice_Level2"/>
      <w:bookmarkStart w:id="44" w:name="_Toc12308_WPSOffice_Level2"/>
      <w:r>
        <w:rPr>
          <w:rFonts w:ascii="宋体" w:hAnsi="宋体" w:eastAsia="宋体" w:cs="Times New Roman"/>
          <w:szCs w:val="21"/>
        </w:rPr>
        <w:t>3. 信息披露内容要通过产权交易机构网站和协会网站对外披露，公开征集受让方。</w:t>
      </w:r>
      <w:bookmarkEnd w:id="43"/>
      <w:bookmarkEnd w:id="44"/>
    </w:p>
    <w:p>
      <w:pPr>
        <w:adjustRightInd w:val="0"/>
        <w:snapToGrid w:val="0"/>
        <w:spacing w:line="460" w:lineRule="exact"/>
        <w:ind w:firstLine="420" w:firstLineChars="200"/>
        <w:jc w:val="left"/>
        <w:rPr>
          <w:rFonts w:ascii="宋体" w:hAnsi="宋体" w:eastAsia="宋体"/>
          <w:szCs w:val="21"/>
        </w:rPr>
      </w:pPr>
      <w:bookmarkStart w:id="45" w:name="_Toc11610_WPSOffice_Level2"/>
      <w:bookmarkStart w:id="46" w:name="_Toc24632_WPSOffice_Level2"/>
      <w:r>
        <w:rPr>
          <w:rFonts w:ascii="宋体" w:hAnsi="宋体" w:eastAsia="宋体" w:cs="Times New Roman"/>
          <w:szCs w:val="21"/>
        </w:rPr>
        <w:t>4. 此</w:t>
      </w:r>
      <w:r>
        <w:rPr>
          <w:rFonts w:ascii="宋体" w:hAnsi="宋体" w:eastAsia="宋体"/>
          <w:szCs w:val="21"/>
        </w:rPr>
        <w:t>格式文本为</w:t>
      </w:r>
      <w:r>
        <w:rPr>
          <w:rFonts w:hint="eastAsia" w:ascii="宋体" w:hAnsi="宋体" w:eastAsia="宋体"/>
          <w:szCs w:val="21"/>
        </w:rPr>
        <w:t>企业</w:t>
      </w:r>
      <w:r>
        <w:rPr>
          <w:rFonts w:ascii="宋体" w:hAnsi="宋体" w:eastAsia="宋体"/>
          <w:szCs w:val="21"/>
        </w:rPr>
        <w:t>产权转让信息披露参考指引，各交易机构可结合自身情况进行信息披露。</w:t>
      </w:r>
      <w:bookmarkEnd w:id="45"/>
      <w:bookmarkEnd w:id="46"/>
    </w:p>
    <w:p>
      <w:pPr>
        <w:adjustRightInd w:val="0"/>
        <w:snapToGrid w:val="0"/>
        <w:spacing w:line="460" w:lineRule="exact"/>
        <w:jc w:val="left"/>
        <w:rPr>
          <w:rFonts w:eastAsia="方正仿宋_GBK"/>
          <w:sz w:val="32"/>
          <w:szCs w:val="32"/>
        </w:rPr>
      </w:pPr>
      <w:r>
        <w:rPr>
          <w:rFonts w:eastAsia="方正仿宋_GBK"/>
          <w:sz w:val="32"/>
          <w:szCs w:val="32"/>
        </w:rPr>
        <w:br w:type="page"/>
      </w:r>
    </w:p>
    <w:p>
      <w:pPr>
        <w:adjustRightInd w:val="0"/>
        <w:snapToGrid w:val="0"/>
        <w:spacing w:line="460" w:lineRule="exact"/>
        <w:rPr>
          <w:rFonts w:ascii="宋体" w:hAnsi="宋体" w:eastAsia="宋体" w:cs="Times New Roman"/>
          <w:szCs w:val="21"/>
        </w:rPr>
      </w:pPr>
      <w:bookmarkStart w:id="47" w:name="_Toc31918_WPSOffice_Level1"/>
      <w:bookmarkStart w:id="48" w:name="_Toc2933_WPSOffice_Level1"/>
      <w:r>
        <w:rPr>
          <w:rFonts w:ascii="宋体" w:hAnsi="宋体" w:eastAsia="宋体" w:cs="Times New Roman"/>
          <w:szCs w:val="21"/>
        </w:rPr>
        <w:t>附件2：</w:t>
      </w:r>
      <w:bookmarkEnd w:id="47"/>
      <w:bookmarkEnd w:id="48"/>
      <w:bookmarkStart w:id="49" w:name="_Toc8482_WPSOffice_Level2"/>
      <w:bookmarkStart w:id="50" w:name="_Toc29805_WPSOffice_Level2"/>
    </w:p>
    <w:p>
      <w:pPr>
        <w:adjustRightInd w:val="0"/>
        <w:snapToGrid w:val="0"/>
        <w:spacing w:line="460" w:lineRule="exact"/>
        <w:jc w:val="center"/>
        <w:rPr>
          <w:rFonts w:ascii="黑体" w:hAnsi="黑体" w:eastAsia="黑体"/>
          <w:sz w:val="28"/>
          <w:szCs w:val="32"/>
        </w:rPr>
      </w:pPr>
      <w:r>
        <w:rPr>
          <w:rFonts w:hint="eastAsia" w:ascii="黑体" w:hAnsi="黑体" w:eastAsia="黑体"/>
          <w:sz w:val="28"/>
          <w:szCs w:val="32"/>
        </w:rPr>
        <w:t>格式文本填写说明</w:t>
      </w:r>
      <w:bookmarkEnd w:id="49"/>
      <w:bookmarkEnd w:id="50"/>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 xml:space="preserve">. </w:t>
      </w:r>
      <w:r>
        <w:rPr>
          <w:rFonts w:ascii="宋体" w:hAnsi="宋体" w:eastAsia="宋体" w:cs="Times New Roman"/>
          <w:szCs w:val="21"/>
        </w:rPr>
        <w:t>标的企业基本情况：按照营业执照登记内容及企业实际情况，填写企业名称、注册资本、实收资本、所属行业、经济类型等。</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 xml:space="preserve">. </w:t>
      </w:r>
      <w:r>
        <w:rPr>
          <w:rFonts w:ascii="宋体" w:hAnsi="宋体" w:eastAsia="宋体" w:cs="Times New Roman"/>
          <w:szCs w:val="21"/>
        </w:rPr>
        <w:t>所属行业：依据采用GB/T 4754-2017《国民经济行业分类》的标准填列。</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 xml:space="preserve">. </w:t>
      </w:r>
      <w:r>
        <w:rPr>
          <w:rFonts w:ascii="宋体" w:hAnsi="宋体" w:eastAsia="宋体" w:cs="Times New Roman"/>
          <w:szCs w:val="21"/>
        </w:rPr>
        <w:t>经营规模：按照工业和信息化部等《</w:t>
      </w:r>
      <w:r>
        <w:fldChar w:fldCharType="begin"/>
      </w:r>
      <w:r>
        <w:instrText xml:space="preserve"> HYPERLINK "http://www.shui5.cn/article/a1/50146.html" </w:instrText>
      </w:r>
      <w:r>
        <w:fldChar w:fldCharType="separate"/>
      </w:r>
      <w:r>
        <w:rPr>
          <w:rFonts w:ascii="宋体" w:hAnsi="宋体" w:eastAsia="宋体" w:cs="Times New Roman"/>
          <w:szCs w:val="21"/>
        </w:rPr>
        <w:t>关于印发中小企业划型标准规定的通知</w:t>
      </w:r>
      <w:r>
        <w:rPr>
          <w:rFonts w:ascii="宋体" w:hAnsi="宋体" w:eastAsia="宋体" w:cs="Times New Roman"/>
          <w:szCs w:val="21"/>
        </w:rPr>
        <w:fldChar w:fldCharType="end"/>
      </w:r>
      <w:r>
        <w:rPr>
          <w:rFonts w:ascii="宋体" w:hAnsi="宋体" w:eastAsia="宋体" w:cs="Times New Roman"/>
          <w:szCs w:val="21"/>
        </w:rPr>
        <w:t>》（</w:t>
      </w:r>
      <w:r>
        <w:fldChar w:fldCharType="begin"/>
      </w:r>
      <w:r>
        <w:instrText xml:space="preserve"> HYPERLINK "http://www.shui5.cn/article/a1/50146.html" </w:instrText>
      </w:r>
      <w:r>
        <w:fldChar w:fldCharType="separate"/>
      </w:r>
      <w:r>
        <w:rPr>
          <w:rFonts w:ascii="宋体" w:hAnsi="宋体" w:eastAsia="宋体" w:cs="Times New Roman"/>
          <w:szCs w:val="21"/>
        </w:rPr>
        <w:t>工信部联企业[2011]300号</w:t>
      </w:r>
      <w:r>
        <w:rPr>
          <w:rFonts w:ascii="宋体" w:hAnsi="宋体" w:eastAsia="宋体" w:cs="Times New Roman"/>
          <w:szCs w:val="21"/>
        </w:rPr>
        <w:fldChar w:fldCharType="end"/>
      </w:r>
      <w:r>
        <w:rPr>
          <w:rFonts w:ascii="宋体" w:hAnsi="宋体" w:eastAsia="宋体" w:cs="Times New Roman"/>
          <w:szCs w:val="21"/>
        </w:rPr>
        <w:t>）和国家统计局《</w:t>
      </w:r>
      <w:r>
        <w:rPr>
          <w:rFonts w:ascii="宋体" w:hAnsi="宋体" w:eastAsia="宋体" w:cs="Times New Roman"/>
          <w:color w:val="333333"/>
          <w:szCs w:val="21"/>
          <w:shd w:val="clear" w:color="auto" w:fill="FFFFFF"/>
        </w:rPr>
        <w:t>统计上大中小微型企业划分办法》（2017）</w:t>
      </w:r>
      <w:r>
        <w:rPr>
          <w:rFonts w:ascii="宋体" w:hAnsi="宋体" w:eastAsia="宋体" w:cs="Times New Roman"/>
          <w:szCs w:val="21"/>
        </w:rPr>
        <w:t>规定的分类标准填列。</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 xml:space="preserve">. </w:t>
      </w:r>
      <w:r>
        <w:rPr>
          <w:rFonts w:ascii="宋体" w:hAnsi="宋体" w:eastAsia="宋体" w:cs="Times New Roman"/>
          <w:szCs w:val="21"/>
        </w:rPr>
        <w:t>职工人数：按当前人事关系和工资关系在本单位的固定职工、劳动合同制职工人数合计填列，不包括离、退休人员。</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 xml:space="preserve">. </w:t>
      </w:r>
      <w:r>
        <w:rPr>
          <w:rFonts w:ascii="宋体" w:hAnsi="宋体" w:eastAsia="宋体" w:cs="Times New Roman"/>
          <w:szCs w:val="21"/>
        </w:rPr>
        <w:t>标的企业职工安置：指标的企业未改制为公司制企业前有国有身份、改制后也未与公司制企业签订劳动合同的职工需安置。</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 xml:space="preserve">. </w:t>
      </w:r>
      <w:r>
        <w:rPr>
          <w:rFonts w:ascii="宋体" w:hAnsi="宋体" w:eastAsia="宋体" w:cs="Times New Roman"/>
          <w:szCs w:val="21"/>
        </w:rPr>
        <w:t>其他披露的内容：指转让方认为需要说明的其他事项，包括标的权利瑕疵状况、权利限制状况、标的公司或有债权、债务，涉诉等重大事项。</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 xml:space="preserve">. </w:t>
      </w:r>
      <w:r>
        <w:rPr>
          <w:rFonts w:ascii="宋体" w:hAnsi="宋体" w:eastAsia="宋体" w:cs="Times New Roman"/>
          <w:szCs w:val="21"/>
        </w:rPr>
        <w:t>持有股权比例：指信息披露时转让方在标的企业中持有的股权比例。</w:t>
      </w:r>
    </w:p>
    <w:p>
      <w:pPr>
        <w:adjustRightInd w:val="0"/>
        <w:snapToGrid w:val="0"/>
        <w:spacing w:line="460" w:lineRule="exact"/>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 xml:space="preserve">. </w:t>
      </w:r>
      <w:r>
        <w:rPr>
          <w:rFonts w:ascii="宋体" w:hAnsi="宋体" w:eastAsia="宋体" w:cs="Times New Roman"/>
          <w:szCs w:val="21"/>
        </w:rPr>
        <w:t>交易条件：指包括价款支付、保证金处置要求、职工安置和债权债务处置等相关交易条件。</w:t>
      </w:r>
    </w:p>
    <w:p>
      <w:pPr>
        <w:adjustRightInd w:val="0"/>
        <w:snapToGrid w:val="0"/>
        <w:spacing w:line="460" w:lineRule="exact"/>
        <w:ind w:firstLine="420" w:firstLineChars="200"/>
        <w:rPr>
          <w:rFonts w:ascii="宋体" w:hAnsi="宋体" w:eastAsia="宋体"/>
          <w:szCs w:val="21"/>
        </w:rPr>
      </w:pPr>
      <w:r>
        <w:rPr>
          <w:rFonts w:ascii="宋体" w:hAnsi="宋体" w:eastAsia="宋体" w:cs="Times New Roman"/>
          <w:szCs w:val="21"/>
        </w:rPr>
        <w:t>9</w:t>
      </w:r>
      <w:r>
        <w:rPr>
          <w:rFonts w:hint="eastAsia" w:ascii="宋体" w:hAnsi="宋体" w:eastAsia="宋体" w:cs="Times New Roman"/>
          <w:szCs w:val="21"/>
        </w:rPr>
        <w:t xml:space="preserve">. </w:t>
      </w:r>
      <w:r>
        <w:rPr>
          <w:rFonts w:ascii="宋体" w:hAnsi="宋体" w:eastAsia="宋体" w:cs="Times New Roman"/>
          <w:szCs w:val="21"/>
        </w:rPr>
        <w:t>受让方资格条件：产权转让原则上不得针对受让方设置资格条件，确需设置的，不得有明确指向性或违反公平竞争原则，所设资格条件相关内容应当在信息披露前报同级国资监管机构备案。</w:t>
      </w:r>
    </w:p>
    <w:sectPr>
      <w:headerReference r:id="rId17" w:type="first"/>
      <w:footerReference r:id="rId19" w:type="first"/>
      <w:headerReference r:id="rId16" w:type="even"/>
      <w:footerReference r:id="rId18" w:type="even"/>
      <w:pgSz w:w="11906" w:h="16838"/>
      <w:pgMar w:top="1440" w:right="1797" w:bottom="1440" w:left="1797" w:header="851" w:footer="992" w:gutter="0"/>
      <w:pgNumType w:start="1"/>
      <w:cols w:space="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0052"/>
    </w:sdtPr>
    <w:sdtContent>
      <w:p>
        <w:pPr>
          <w:pStyle w:val="9"/>
          <w:jc w:val="right"/>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sdtContent>
  </w:sdt>
  <w:p>
    <w:pPr>
      <w:pStyle w:val="9"/>
      <w:jc w:val="cen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cs="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0056"/>
    </w:sdtPr>
    <w:sdtEndPr>
      <w:rPr>
        <w:rFonts w:ascii="宋体" w:hAnsi="宋体" w:eastAsia="宋体"/>
      </w:rPr>
    </w:sdtEndPr>
    <w:sdtContent>
      <w:p>
        <w:pPr>
          <w:pStyle w:val="9"/>
          <w:jc w:val="right"/>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I</w:t>
        </w:r>
        <w:r>
          <w:rPr>
            <w:rFonts w:ascii="宋体" w:hAnsi="宋体" w:eastAsia="宋体"/>
          </w:rPr>
          <w:fldChar w:fldCharType="end"/>
        </w:r>
      </w:p>
    </w:sdtContent>
  </w:sdt>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0053"/>
    </w:sdtPr>
    <w:sdtContent>
      <w:p>
        <w:pPr>
          <w:pStyle w:val="9"/>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cs="Times New Roman"/>
        <w:sz w:val="24"/>
      </w:rPr>
    </w:pPr>
    <w:r>
      <w:rPr>
        <w:rFonts w:ascii="Times New Roman" w:hAnsi="Times New Roman" w:cs="Times New Roman"/>
        <w:sz w:val="24"/>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0060"/>
    </w:sdtPr>
    <w:sdtContent>
      <w:p>
        <w:pPr>
          <w:pStyle w:val="9"/>
          <w:jc w:val="right"/>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7</w:t>
        </w:r>
        <w:r>
          <w:rPr>
            <w:rFonts w:ascii="宋体" w:hAnsi="宋体" w:eastAsia="宋体"/>
          </w:rPr>
          <w:fldChar w:fldCharType="end"/>
        </w:r>
      </w:p>
    </w:sdtContent>
  </w:sdt>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0044"/>
    </w:sdtPr>
    <w:sdtEndPr>
      <w:rPr>
        <w:rFonts w:ascii="宋体" w:hAnsi="宋体" w:eastAsia="宋体"/>
      </w:rPr>
    </w:sdtEndPr>
    <w:sdtContent>
      <w:p>
        <w:pPr>
          <w:pStyle w:val="9"/>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II</w:t>
        </w:r>
        <w:r>
          <w:rPr>
            <w:rFonts w:ascii="宋体" w:hAnsi="宋体" w:eastAsia="宋体"/>
          </w:rPr>
          <w:fldChar w:fldCharType="end"/>
        </w:r>
      </w:p>
    </w:sdtContent>
  </w:sdt>
  <w:p>
    <w:pPr>
      <w:pStyle w:val="9"/>
      <w:jc w:val="center"/>
      <w:rPr>
        <w:rFonts w:ascii="Times New Roman" w:hAnsi="Times New Roman" w:cs="Times New Roman"/>
        <w:sz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6576"/>
    </w:sdtPr>
    <w:sdtContent>
      <w:p>
        <w:pPr>
          <w:pStyle w:val="9"/>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6</w:t>
        </w:r>
        <w:r>
          <w:rPr>
            <w:rFonts w:ascii="宋体" w:hAnsi="宋体" w:eastAsia="宋体"/>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sz w:val="21"/>
      </w:rPr>
    </w:pPr>
    <w:r>
      <w:rPr>
        <w:rFonts w:hint="eastAsia" w:ascii="黑体" w:hAnsi="黑体" w:eastAsia="黑体" w:cs="Times New Roman"/>
        <w:color w:val="000000" w:themeColor="text1"/>
        <w:sz w:val="21"/>
        <w:szCs w:val="21"/>
        <w14:textFill>
          <w14:solidFill>
            <w14:schemeClr w14:val="tx1"/>
          </w14:solidFill>
        </w14:textFill>
      </w:rPr>
      <w:t>T/CSPEA</w:t>
    </w:r>
    <w:r>
      <w:rPr>
        <w:rFonts w:ascii="黑体" w:hAnsi="黑体" w:eastAsia="黑体" w:cs="Times New Roman"/>
        <w:color w:val="000000" w:themeColor="text1"/>
        <w:sz w:val="21"/>
        <w:szCs w:val="21"/>
        <w14:textFill>
          <w14:solidFill>
            <w14:schemeClr w14:val="tx1"/>
          </w14:solidFill>
        </w14:textFill>
      </w:rPr>
      <w:t xml:space="preserve"> 00</w:t>
    </w:r>
    <w:r>
      <w:rPr>
        <w:rFonts w:hint="eastAsia" w:ascii="黑体" w:hAnsi="黑体" w:eastAsia="黑体" w:cs="Times New Roman"/>
        <w:color w:val="000000" w:themeColor="text1"/>
        <w:sz w:val="21"/>
        <w:szCs w:val="21"/>
        <w14:textFill>
          <w14:solidFill>
            <w14:schemeClr w14:val="tx1"/>
          </w14:solidFill>
        </w14:textFill>
      </w:rPr>
      <w:t>5</w:t>
    </w:r>
    <w:r>
      <w:rPr>
        <w:rFonts w:ascii="黑体" w:hAnsi="黑体" w:eastAsia="黑体" w:cs="Times New Roman"/>
        <w:color w:val="000000" w:themeColor="text1"/>
        <w:sz w:val="21"/>
        <w:szCs w:val="21"/>
        <w14:textFill>
          <w14:solidFill>
            <w14:schemeClr w14:val="tx1"/>
          </w14:solidFill>
        </w14:textFill>
      </w:rPr>
      <w:t>-202</w:t>
    </w:r>
    <w:r>
      <w:rPr>
        <w:rFonts w:hint="eastAsia" w:ascii="黑体" w:hAnsi="黑体" w:eastAsia="黑体" w:cs="Times New Roman"/>
        <w:color w:val="000000" w:themeColor="text1"/>
        <w:sz w:val="21"/>
        <w:szCs w:val="21"/>
        <w14:textFill>
          <w14:solidFill>
            <w14:schemeClr w14:val="tx1"/>
          </w14:solidFill>
        </w14:textFill>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rPr>
    </w:pPr>
    <w:r>
      <w:rPr>
        <w:rFonts w:hint="eastAsia" w:ascii="黑体" w:hAnsi="黑体" w:eastAsia="黑体" w:cs="Times New Roman"/>
        <w:color w:val="000000" w:themeColor="text1"/>
        <w:sz w:val="21"/>
        <w:szCs w:val="21"/>
        <w14:textFill>
          <w14:solidFill>
            <w14:schemeClr w14:val="tx1"/>
          </w14:solidFill>
        </w14:textFill>
      </w:rPr>
      <w:t>T/CSPEA</w:t>
    </w:r>
    <w:r>
      <w:rPr>
        <w:rFonts w:ascii="黑体" w:hAnsi="黑体" w:eastAsia="黑体" w:cs="Times New Roman"/>
        <w:color w:val="000000" w:themeColor="text1"/>
        <w:sz w:val="21"/>
        <w:szCs w:val="21"/>
        <w14:textFill>
          <w14:solidFill>
            <w14:schemeClr w14:val="tx1"/>
          </w14:solidFill>
        </w14:textFill>
      </w:rPr>
      <w:t xml:space="preserve"> 00</w:t>
    </w:r>
    <w:r>
      <w:rPr>
        <w:rFonts w:hint="eastAsia" w:ascii="黑体" w:hAnsi="黑体" w:eastAsia="黑体" w:cs="Times New Roman"/>
        <w:color w:val="000000" w:themeColor="text1"/>
        <w:sz w:val="21"/>
        <w:szCs w:val="21"/>
        <w14:textFill>
          <w14:solidFill>
            <w14:schemeClr w14:val="tx1"/>
          </w14:solidFill>
        </w14:textFill>
      </w:rPr>
      <w:t>5</w:t>
    </w:r>
    <w:r>
      <w:rPr>
        <w:rFonts w:ascii="黑体" w:hAnsi="黑体" w:eastAsia="黑体" w:cs="Times New Roman"/>
        <w:color w:val="000000" w:themeColor="text1"/>
        <w:sz w:val="21"/>
        <w:szCs w:val="21"/>
        <w14:textFill>
          <w14:solidFill>
            <w14:schemeClr w14:val="tx1"/>
          </w14:solidFill>
        </w14:textFill>
      </w:rPr>
      <w:t>-202</w:t>
    </w:r>
    <w:r>
      <w:rPr>
        <w:rFonts w:hint="eastAsia" w:ascii="黑体" w:hAnsi="黑体" w:eastAsia="黑体" w:cs="Times New Roman"/>
        <w:color w:val="000000" w:themeColor="text1"/>
        <w:sz w:val="21"/>
        <w:szCs w:val="21"/>
        <w14:textFill>
          <w14:solidFill>
            <w14:schemeClr w14:val="tx1"/>
          </w14:solidFill>
        </w14:textFill>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sz w:val="21"/>
      </w:rPr>
    </w:pPr>
    <w:r>
      <w:rPr>
        <w:rFonts w:hint="eastAsia" w:ascii="黑体" w:hAnsi="黑体" w:eastAsia="黑体" w:cs="Times New Roman"/>
        <w:color w:val="000000" w:themeColor="text1"/>
        <w:sz w:val="21"/>
        <w:szCs w:val="21"/>
        <w14:textFill>
          <w14:solidFill>
            <w14:schemeClr w14:val="tx1"/>
          </w14:solidFill>
        </w14:textFill>
      </w:rPr>
      <w:t>T/CSPEA</w:t>
    </w:r>
    <w:r>
      <w:rPr>
        <w:rFonts w:ascii="黑体" w:hAnsi="黑体" w:eastAsia="黑体" w:cs="Times New Roman"/>
        <w:color w:val="000000" w:themeColor="text1"/>
        <w:sz w:val="21"/>
        <w:szCs w:val="21"/>
        <w14:textFill>
          <w14:solidFill>
            <w14:schemeClr w14:val="tx1"/>
          </w14:solidFill>
        </w14:textFill>
      </w:rPr>
      <w:t xml:space="preserve"> 00</w:t>
    </w:r>
    <w:r>
      <w:rPr>
        <w:rFonts w:hint="eastAsia" w:ascii="黑体" w:hAnsi="黑体" w:eastAsia="黑体" w:cs="Times New Roman"/>
        <w:color w:val="000000" w:themeColor="text1"/>
        <w:sz w:val="21"/>
        <w:szCs w:val="21"/>
        <w14:textFill>
          <w14:solidFill>
            <w14:schemeClr w14:val="tx1"/>
          </w14:solidFill>
        </w14:textFill>
      </w:rPr>
      <w:t>5</w:t>
    </w:r>
    <w:r>
      <w:rPr>
        <w:rFonts w:ascii="黑体" w:hAnsi="黑体" w:eastAsia="黑体" w:cs="Times New Roman"/>
        <w:color w:val="000000" w:themeColor="text1"/>
        <w:sz w:val="21"/>
        <w:szCs w:val="21"/>
        <w14:textFill>
          <w14:solidFill>
            <w14:schemeClr w14:val="tx1"/>
          </w14:solidFill>
        </w14:textFill>
      </w:rPr>
      <w:t>-202</w:t>
    </w:r>
    <w:r>
      <w:rPr>
        <w:rFonts w:hint="eastAsia" w:ascii="黑体" w:hAnsi="黑体" w:eastAsia="黑体" w:cs="Times New Roman"/>
        <w:color w:val="000000" w:themeColor="text1"/>
        <w:sz w:val="21"/>
        <w:szCs w:val="21"/>
        <w14:textFill>
          <w14:solidFill>
            <w14:schemeClr w14:val="tx1"/>
          </w14:solidFill>
        </w14:textFill>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rPr>
    </w:pPr>
    <w:r>
      <w:rPr>
        <w:rFonts w:hint="eastAsia" w:ascii="黑体" w:hAnsi="黑体" w:eastAsia="黑体" w:cs="Times New Roman"/>
        <w:color w:val="000000" w:themeColor="text1"/>
        <w:sz w:val="21"/>
        <w:szCs w:val="21"/>
        <w14:textFill>
          <w14:solidFill>
            <w14:schemeClr w14:val="tx1"/>
          </w14:solidFill>
        </w14:textFill>
      </w:rPr>
      <w:t>T/CSPEA</w:t>
    </w:r>
    <w:r>
      <w:rPr>
        <w:rFonts w:ascii="黑体" w:hAnsi="黑体" w:eastAsia="黑体" w:cs="Times New Roman"/>
        <w:color w:val="000000" w:themeColor="text1"/>
        <w:sz w:val="21"/>
        <w:szCs w:val="21"/>
        <w14:textFill>
          <w14:solidFill>
            <w14:schemeClr w14:val="tx1"/>
          </w14:solidFill>
        </w14:textFill>
      </w:rPr>
      <w:t xml:space="preserve"> 00</w:t>
    </w:r>
    <w:r>
      <w:rPr>
        <w:rFonts w:hint="eastAsia" w:ascii="黑体" w:hAnsi="黑体" w:eastAsia="黑体" w:cs="Times New Roman"/>
        <w:color w:val="000000" w:themeColor="text1"/>
        <w:sz w:val="21"/>
        <w:szCs w:val="21"/>
        <w14:textFill>
          <w14:solidFill>
            <w14:schemeClr w14:val="tx1"/>
          </w14:solidFill>
        </w14:textFill>
      </w:rPr>
      <w:t>5</w:t>
    </w:r>
    <w:r>
      <w:rPr>
        <w:rFonts w:ascii="黑体" w:hAnsi="黑体" w:eastAsia="黑体" w:cs="Times New Roman"/>
        <w:color w:val="000000" w:themeColor="text1"/>
        <w:sz w:val="21"/>
        <w:szCs w:val="21"/>
        <w14:textFill>
          <w14:solidFill>
            <w14:schemeClr w14:val="tx1"/>
          </w14:solidFill>
        </w14:textFill>
      </w:rPr>
      <w:t>-202</w:t>
    </w:r>
    <w:r>
      <w:rPr>
        <w:rFonts w:hint="eastAsia" w:ascii="黑体" w:hAnsi="黑体" w:eastAsia="黑体" w:cs="Times New Roman"/>
        <w:color w:val="000000" w:themeColor="text1"/>
        <w:sz w:val="21"/>
        <w:szCs w:val="21"/>
        <w14:textFill>
          <w14:solidFill>
            <w14:schemeClr w14:val="tx1"/>
          </w14:solidFill>
        </w14:textFill>
      </w:rP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rPr>
    </w:pPr>
    <w:r>
      <w:rPr>
        <w:rFonts w:hint="eastAsia" w:ascii="黑体" w:hAnsi="黑体" w:eastAsia="黑体" w:cs="Times New Roman"/>
        <w:color w:val="000000" w:themeColor="text1"/>
        <w:sz w:val="21"/>
        <w:szCs w:val="21"/>
        <w14:textFill>
          <w14:solidFill>
            <w14:schemeClr w14:val="tx1"/>
          </w14:solidFill>
        </w14:textFill>
      </w:rPr>
      <w:t>T/CSPEA</w:t>
    </w:r>
    <w:r>
      <w:rPr>
        <w:rFonts w:ascii="黑体" w:hAnsi="黑体" w:eastAsia="黑体" w:cs="Times New Roman"/>
        <w:color w:val="000000" w:themeColor="text1"/>
        <w:sz w:val="21"/>
        <w:szCs w:val="21"/>
        <w14:textFill>
          <w14:solidFill>
            <w14:schemeClr w14:val="tx1"/>
          </w14:solidFill>
        </w14:textFill>
      </w:rPr>
      <w:t xml:space="preserve"> 00</w:t>
    </w:r>
    <w:r>
      <w:rPr>
        <w:rFonts w:hint="eastAsia" w:ascii="黑体" w:hAnsi="黑体" w:eastAsia="黑体" w:cs="Times New Roman"/>
        <w:color w:val="000000" w:themeColor="text1"/>
        <w:sz w:val="21"/>
        <w:szCs w:val="21"/>
        <w14:textFill>
          <w14:solidFill>
            <w14:schemeClr w14:val="tx1"/>
          </w14:solidFill>
        </w14:textFill>
      </w:rPr>
      <w:t>5</w:t>
    </w:r>
    <w:r>
      <w:rPr>
        <w:rFonts w:ascii="黑体" w:hAnsi="黑体" w:eastAsia="黑体" w:cs="Times New Roman"/>
        <w:color w:val="000000" w:themeColor="text1"/>
        <w:sz w:val="21"/>
        <w:szCs w:val="21"/>
        <w14:textFill>
          <w14:solidFill>
            <w14:schemeClr w14:val="tx1"/>
          </w14:solidFill>
        </w14:textFill>
      </w:rPr>
      <w:t>-202</w:t>
    </w:r>
    <w:r>
      <w:rPr>
        <w:rFonts w:hint="eastAsia" w:ascii="黑体" w:hAnsi="黑体" w:eastAsia="黑体" w:cs="Times New Roman"/>
        <w:color w:val="000000" w:themeColor="text1"/>
        <w:sz w:val="21"/>
        <w:szCs w:val="21"/>
        <w14:textFill>
          <w14:solidFill>
            <w14:schemeClr w14:val="tx1"/>
          </w14:solidFill>
        </w14:textFill>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sz w:val="21"/>
      </w:rPr>
    </w:pPr>
    <w:r>
      <w:rPr>
        <w:rFonts w:hint="eastAsia" w:ascii="黑体" w:hAnsi="黑体" w:eastAsia="黑体" w:cs="Times New Roman"/>
        <w:color w:val="000000" w:themeColor="text1"/>
        <w:sz w:val="21"/>
        <w:szCs w:val="21"/>
        <w14:textFill>
          <w14:solidFill>
            <w14:schemeClr w14:val="tx1"/>
          </w14:solidFill>
        </w14:textFill>
      </w:rPr>
      <w:t>T/CSPEA</w:t>
    </w:r>
    <w:r>
      <w:rPr>
        <w:rFonts w:ascii="黑体" w:hAnsi="黑体" w:eastAsia="黑体" w:cs="Times New Roman"/>
        <w:color w:val="000000" w:themeColor="text1"/>
        <w:sz w:val="21"/>
        <w:szCs w:val="21"/>
        <w14:textFill>
          <w14:solidFill>
            <w14:schemeClr w14:val="tx1"/>
          </w14:solidFill>
        </w14:textFill>
      </w:rPr>
      <w:t xml:space="preserve"> 00</w:t>
    </w:r>
    <w:r>
      <w:rPr>
        <w:rFonts w:hint="eastAsia" w:ascii="黑体" w:hAnsi="黑体" w:eastAsia="黑体" w:cs="Times New Roman"/>
        <w:color w:val="000000" w:themeColor="text1"/>
        <w:sz w:val="21"/>
        <w:szCs w:val="21"/>
        <w14:textFill>
          <w14:solidFill>
            <w14:schemeClr w14:val="tx1"/>
          </w14:solidFill>
        </w14:textFill>
      </w:rPr>
      <w:t>5</w:t>
    </w:r>
    <w:r>
      <w:rPr>
        <w:rFonts w:ascii="黑体" w:hAnsi="黑体" w:eastAsia="黑体" w:cs="Times New Roman"/>
        <w:color w:val="000000" w:themeColor="text1"/>
        <w:sz w:val="21"/>
        <w:szCs w:val="21"/>
        <w14:textFill>
          <w14:solidFill>
            <w14:schemeClr w14:val="tx1"/>
          </w14:solidFill>
        </w14:textFill>
      </w:rPr>
      <w:t>-202</w:t>
    </w:r>
    <w:r>
      <w:rPr>
        <w:rFonts w:hint="eastAsia" w:ascii="黑体" w:hAnsi="黑体" w:eastAsia="黑体" w:cs="Times New Roman"/>
        <w:color w:val="000000" w:themeColor="text1"/>
        <w:sz w:val="21"/>
        <w:szCs w:val="21"/>
        <w14:textFill>
          <w14:solidFill>
            <w14:schemeClr w14:val="tx1"/>
          </w14:solidFill>
        </w14:textFill>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trike w:val="0"/>
        <w:color w:val="auto"/>
        <w:sz w:val="21"/>
        <w:szCs w:val="21"/>
      </w:rPr>
    </w:lvl>
    <w:lvl w:ilvl="1" w:tentative="0">
      <w:start w:val="1"/>
      <w:numFmt w:val="decimal"/>
      <w:pStyle w:val="29"/>
      <w:suff w:val="nothing"/>
      <w:lvlText w:val="%1.%2　"/>
      <w:lvlJc w:val="left"/>
    </w:lvl>
    <w:lvl w:ilvl="2" w:tentative="0">
      <w:start w:val="1"/>
      <w:numFmt w:val="decimal"/>
      <w:pStyle w:val="31"/>
      <w:suff w:val="nothing"/>
      <w:lvlText w:val="%1.%2.%3　"/>
      <w:lvlJc w:val="left"/>
      <w:pPr>
        <w:ind w:left="142" w:firstLine="0"/>
      </w:pPr>
    </w:lvl>
    <w:lvl w:ilvl="3" w:tentative="0">
      <w:start w:val="1"/>
      <w:numFmt w:val="decimal"/>
      <w:pStyle w:val="32"/>
      <w:suff w:val="nothing"/>
      <w:lvlText w:val="%1.%2.%3.%4　"/>
      <w:lvlJc w:val="left"/>
      <w:pPr>
        <w:ind w:left="851" w:firstLine="0"/>
      </w:pPr>
      <w:rPr>
        <w:rFonts w:hint="eastAsia" w:ascii="黑体" w:hAnsi="Times New Roman" w:eastAsia="黑体"/>
        <w:b w:val="0"/>
        <w:i w:val="0"/>
        <w:color w:val="auto"/>
        <w:sz w:val="21"/>
      </w:rPr>
    </w:lvl>
    <w:lvl w:ilvl="4" w:tentative="0">
      <w:start w:val="1"/>
      <w:numFmt w:val="decimal"/>
      <w:pStyle w:val="33"/>
      <w:suff w:val="nothing"/>
      <w:lvlText w:val="%1.%2.%3.%4.%5　"/>
      <w:lvlJc w:val="left"/>
      <w:pPr>
        <w:ind w:left="142" w:firstLine="0"/>
      </w:pPr>
      <w:rPr>
        <w:rFonts w:hint="eastAsia" w:ascii="黑体" w:hAnsi="Times New Roman" w:eastAsia="黑体"/>
        <w:b w:val="0"/>
        <w:i w:val="0"/>
        <w:sz w:val="21"/>
      </w:rPr>
    </w:lvl>
    <w:lvl w:ilvl="5" w:tentative="0">
      <w:start w:val="1"/>
      <w:numFmt w:val="decimal"/>
      <w:pStyle w:val="3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1B9534B"/>
    <w:multiLevelType w:val="multilevel"/>
    <w:tmpl w:val="31B9534B"/>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733A5F"/>
    <w:multiLevelType w:val="multilevel"/>
    <w:tmpl w:val="4B733A5F"/>
    <w:lvl w:ilvl="0" w:tentative="0">
      <w:start w:val="1"/>
      <w:numFmt w:val="decimal"/>
      <w:pStyle w:val="5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3">
    <w:nsid w:val="5FFB0CBD"/>
    <w:multiLevelType w:val="singleLevel"/>
    <w:tmpl w:val="5FFB0CBD"/>
    <w:lvl w:ilvl="0" w:tentative="0">
      <w:start w:val="1"/>
      <w:numFmt w:val="chineseCounting"/>
      <w:pStyle w:val="48"/>
      <w:suff w:val="nothing"/>
      <w:lvlText w:val="%1、"/>
      <w:lvlJc w:val="left"/>
    </w:lvl>
  </w:abstractNum>
  <w:abstractNum w:abstractNumId="4">
    <w:nsid w:val="646260FA"/>
    <w:multiLevelType w:val="multilevel"/>
    <w:tmpl w:val="646260FA"/>
    <w:lvl w:ilvl="0" w:tentative="0">
      <w:start w:val="1"/>
      <w:numFmt w:val="decimal"/>
      <w:pStyle w:val="4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57D3FBC"/>
    <w:multiLevelType w:val="multilevel"/>
    <w:tmpl w:val="657D3FBC"/>
    <w:lvl w:ilvl="0" w:tentative="0">
      <w:start w:val="1"/>
      <w:numFmt w:val="upperLetter"/>
      <w:pStyle w:val="36"/>
      <w:suff w:val="nothing"/>
      <w:lvlText w:val="附　录　%1"/>
      <w:lvlJc w:val="left"/>
      <w:pPr>
        <w:ind w:left="4537" w:firstLine="0"/>
      </w:pPr>
      <w:rPr>
        <w:rFonts w:hint="eastAsia" w:ascii="黑体" w:hAnsi="Times New Roman" w:eastAsia="黑体"/>
        <w:b w:val="0"/>
        <w:i w:val="0"/>
        <w:spacing w:val="0"/>
        <w:w w:val="100"/>
        <w:sz w:val="21"/>
      </w:rPr>
    </w:lvl>
    <w:lvl w:ilvl="1" w:tentative="0">
      <w:start w:val="1"/>
      <w:numFmt w:val="decimal"/>
      <w:pStyle w:val="4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37"/>
      <w:suff w:val="nothing"/>
      <w:lvlText w:val="%1.%2.%3.%4　"/>
      <w:lvlJc w:val="left"/>
      <w:pPr>
        <w:ind w:left="0" w:firstLine="0"/>
      </w:pPr>
      <w:rPr>
        <w:rFonts w:hint="eastAsia" w:ascii="黑体" w:hAnsi="Times New Roman" w:eastAsia="黑体"/>
        <w:b w:val="0"/>
        <w:i w:val="0"/>
        <w:sz w:val="21"/>
      </w:rPr>
    </w:lvl>
    <w:lvl w:ilvl="4" w:tentative="0">
      <w:start w:val="1"/>
      <w:numFmt w:val="decimal"/>
      <w:pStyle w:val="38"/>
      <w:suff w:val="nothing"/>
      <w:lvlText w:val="%1.%2.%3.%4.%5　"/>
      <w:lvlJc w:val="left"/>
      <w:pPr>
        <w:ind w:left="0" w:firstLine="0"/>
      </w:pPr>
      <w:rPr>
        <w:rFonts w:hint="eastAsia" w:ascii="黑体" w:hAnsi="Times New Roman" w:eastAsia="黑体"/>
        <w:b w:val="0"/>
        <w:i w:val="0"/>
        <w:sz w:val="21"/>
      </w:rPr>
    </w:lvl>
    <w:lvl w:ilvl="5" w:tentative="0">
      <w:start w:val="1"/>
      <w:numFmt w:val="decimal"/>
      <w:pStyle w:val="39"/>
      <w:suff w:val="nothing"/>
      <w:lvlText w:val="%1.%2.%3.%4.%5.%6　"/>
      <w:lvlJc w:val="left"/>
      <w:pPr>
        <w:ind w:left="0" w:firstLine="0"/>
      </w:pPr>
      <w:rPr>
        <w:rFonts w:hint="eastAsia" w:ascii="黑体" w:hAnsi="Times New Roman" w:eastAsia="黑体"/>
        <w:b w:val="0"/>
        <w:i w:val="0"/>
        <w:sz w:val="21"/>
      </w:rPr>
    </w:lvl>
    <w:lvl w:ilvl="6" w:tentative="0">
      <w:start w:val="1"/>
      <w:numFmt w:val="decimal"/>
      <w:pStyle w:val="4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7"/>
      <w:suff w:val="nothing"/>
      <w:lvlText w:val="%1%2　"/>
      <w:lvlJc w:val="left"/>
      <w:pPr>
        <w:ind w:left="0" w:firstLine="0"/>
      </w:pPr>
      <w:rPr>
        <w:rFonts w:hint="eastAsia" w:ascii="黑体" w:eastAsia="黑体"/>
        <w:b w:val="0"/>
        <w:i w:val="0"/>
        <w:sz w:val="21"/>
      </w:rPr>
    </w:lvl>
    <w:lvl w:ilvl="2" w:tentative="0">
      <w:start w:val="1"/>
      <w:numFmt w:val="decimal"/>
      <w:pStyle w:val="4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50"/>
      <w:suff w:val="nothing"/>
      <w:lvlText w:val="%1%2.%3.%4　"/>
      <w:lvlJc w:val="left"/>
      <w:pPr>
        <w:ind w:left="0" w:firstLine="0"/>
      </w:pPr>
      <w:rPr>
        <w:rFonts w:hint="eastAsia" w:ascii="黑体" w:eastAsia="黑体"/>
        <w:b w:val="0"/>
        <w:i w:val="0"/>
        <w:sz w:val="21"/>
      </w:rPr>
    </w:lvl>
    <w:lvl w:ilvl="4" w:tentative="0">
      <w:start w:val="1"/>
      <w:numFmt w:val="decimal"/>
      <w:pStyle w:val="51"/>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DBF04F4"/>
    <w:multiLevelType w:val="multilevel"/>
    <w:tmpl w:val="6DBF04F4"/>
    <w:lvl w:ilvl="0" w:tentative="0">
      <w:start w:val="1"/>
      <w:numFmt w:val="none"/>
      <w:pStyle w:val="5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5"/>
  </w:num>
  <w:num w:numId="3">
    <w:abstractNumId w:val="4"/>
  </w:num>
  <w:num w:numId="4">
    <w:abstractNumId w:val="6"/>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0ZDE2ODY5N2ZlNGI5NTdiNzM5MTg5NGNjMTk4ZGIifQ=="/>
  </w:docVars>
  <w:rsids>
    <w:rsidRoot w:val="08AA2549"/>
    <w:rsid w:val="00006ABD"/>
    <w:rsid w:val="000217BB"/>
    <w:rsid w:val="0002536D"/>
    <w:rsid w:val="00032713"/>
    <w:rsid w:val="000345A7"/>
    <w:rsid w:val="00042318"/>
    <w:rsid w:val="000442AD"/>
    <w:rsid w:val="000455E2"/>
    <w:rsid w:val="00057BA7"/>
    <w:rsid w:val="00073F49"/>
    <w:rsid w:val="000759D8"/>
    <w:rsid w:val="00076C70"/>
    <w:rsid w:val="00082D4C"/>
    <w:rsid w:val="00086D5A"/>
    <w:rsid w:val="00092BF8"/>
    <w:rsid w:val="00092FA5"/>
    <w:rsid w:val="000A264D"/>
    <w:rsid w:val="000A4E7F"/>
    <w:rsid w:val="000A65E6"/>
    <w:rsid w:val="000B4DFE"/>
    <w:rsid w:val="000C009A"/>
    <w:rsid w:val="000C4E91"/>
    <w:rsid w:val="000C7396"/>
    <w:rsid w:val="000E5C4E"/>
    <w:rsid w:val="000E60C8"/>
    <w:rsid w:val="000F0002"/>
    <w:rsid w:val="000F15CB"/>
    <w:rsid w:val="000F3441"/>
    <w:rsid w:val="000F6523"/>
    <w:rsid w:val="00107941"/>
    <w:rsid w:val="00134E73"/>
    <w:rsid w:val="00134F1B"/>
    <w:rsid w:val="00160340"/>
    <w:rsid w:val="00171995"/>
    <w:rsid w:val="001926F5"/>
    <w:rsid w:val="00197ADA"/>
    <w:rsid w:val="00197C4B"/>
    <w:rsid w:val="001A2A82"/>
    <w:rsid w:val="001A49BA"/>
    <w:rsid w:val="001C6FD3"/>
    <w:rsid w:val="001D6164"/>
    <w:rsid w:val="001D71F7"/>
    <w:rsid w:val="001E4206"/>
    <w:rsid w:val="001E512B"/>
    <w:rsid w:val="001E77F9"/>
    <w:rsid w:val="001F20A3"/>
    <w:rsid w:val="002044D4"/>
    <w:rsid w:val="002169B4"/>
    <w:rsid w:val="00223DE4"/>
    <w:rsid w:val="002268A5"/>
    <w:rsid w:val="00226CC0"/>
    <w:rsid w:val="00234227"/>
    <w:rsid w:val="0023471A"/>
    <w:rsid w:val="00240144"/>
    <w:rsid w:val="00241B8E"/>
    <w:rsid w:val="0025029C"/>
    <w:rsid w:val="002506FC"/>
    <w:rsid w:val="00250820"/>
    <w:rsid w:val="00250F1E"/>
    <w:rsid w:val="00251377"/>
    <w:rsid w:val="00251DD4"/>
    <w:rsid w:val="00283A84"/>
    <w:rsid w:val="0029191D"/>
    <w:rsid w:val="002A42AF"/>
    <w:rsid w:val="002C1D20"/>
    <w:rsid w:val="002C45D7"/>
    <w:rsid w:val="002C5F2F"/>
    <w:rsid w:val="002D00D9"/>
    <w:rsid w:val="002D0D79"/>
    <w:rsid w:val="002D68DF"/>
    <w:rsid w:val="002E0F9A"/>
    <w:rsid w:val="002E133B"/>
    <w:rsid w:val="002E201F"/>
    <w:rsid w:val="002E2282"/>
    <w:rsid w:val="002F47A4"/>
    <w:rsid w:val="00306DBC"/>
    <w:rsid w:val="00306E46"/>
    <w:rsid w:val="003175C8"/>
    <w:rsid w:val="003341BA"/>
    <w:rsid w:val="00334693"/>
    <w:rsid w:val="0034317C"/>
    <w:rsid w:val="00347E06"/>
    <w:rsid w:val="003522DB"/>
    <w:rsid w:val="00353D97"/>
    <w:rsid w:val="00355A11"/>
    <w:rsid w:val="003700B9"/>
    <w:rsid w:val="0037516B"/>
    <w:rsid w:val="00377B72"/>
    <w:rsid w:val="0038557D"/>
    <w:rsid w:val="003968E7"/>
    <w:rsid w:val="003B20A7"/>
    <w:rsid w:val="003B55B5"/>
    <w:rsid w:val="003B6228"/>
    <w:rsid w:val="003B64CD"/>
    <w:rsid w:val="003C2F7E"/>
    <w:rsid w:val="003C3D1A"/>
    <w:rsid w:val="003D4FEA"/>
    <w:rsid w:val="003D6DE3"/>
    <w:rsid w:val="003E151D"/>
    <w:rsid w:val="003E3EAC"/>
    <w:rsid w:val="003E5753"/>
    <w:rsid w:val="00400FB4"/>
    <w:rsid w:val="0040117A"/>
    <w:rsid w:val="00405B02"/>
    <w:rsid w:val="0041160D"/>
    <w:rsid w:val="004263FE"/>
    <w:rsid w:val="00426D34"/>
    <w:rsid w:val="00434FD9"/>
    <w:rsid w:val="00442969"/>
    <w:rsid w:val="00445F11"/>
    <w:rsid w:val="00450706"/>
    <w:rsid w:val="00480AC2"/>
    <w:rsid w:val="0048616D"/>
    <w:rsid w:val="00487B04"/>
    <w:rsid w:val="004914B5"/>
    <w:rsid w:val="00491CF8"/>
    <w:rsid w:val="004A1C73"/>
    <w:rsid w:val="004C1295"/>
    <w:rsid w:val="004D6B29"/>
    <w:rsid w:val="004E4CAD"/>
    <w:rsid w:val="004F0E00"/>
    <w:rsid w:val="004F389C"/>
    <w:rsid w:val="005046CE"/>
    <w:rsid w:val="0051003E"/>
    <w:rsid w:val="005106DC"/>
    <w:rsid w:val="00524328"/>
    <w:rsid w:val="005261D7"/>
    <w:rsid w:val="00552284"/>
    <w:rsid w:val="00554A13"/>
    <w:rsid w:val="00564C45"/>
    <w:rsid w:val="00567644"/>
    <w:rsid w:val="00572ABD"/>
    <w:rsid w:val="005912CF"/>
    <w:rsid w:val="005952B7"/>
    <w:rsid w:val="005A3ACE"/>
    <w:rsid w:val="005A5DE0"/>
    <w:rsid w:val="005B3150"/>
    <w:rsid w:val="005B5EE3"/>
    <w:rsid w:val="005C0499"/>
    <w:rsid w:val="005D148B"/>
    <w:rsid w:val="005E1611"/>
    <w:rsid w:val="005E1E37"/>
    <w:rsid w:val="005E20D9"/>
    <w:rsid w:val="00603CF0"/>
    <w:rsid w:val="006063F4"/>
    <w:rsid w:val="006118A7"/>
    <w:rsid w:val="0061667F"/>
    <w:rsid w:val="00627B1B"/>
    <w:rsid w:val="00634151"/>
    <w:rsid w:val="00636BA9"/>
    <w:rsid w:val="006522EC"/>
    <w:rsid w:val="006541E8"/>
    <w:rsid w:val="00662923"/>
    <w:rsid w:val="006643C4"/>
    <w:rsid w:val="00665779"/>
    <w:rsid w:val="00667E0A"/>
    <w:rsid w:val="00681C61"/>
    <w:rsid w:val="006962B7"/>
    <w:rsid w:val="006A27FF"/>
    <w:rsid w:val="006A33D4"/>
    <w:rsid w:val="006A3AE0"/>
    <w:rsid w:val="006A742B"/>
    <w:rsid w:val="006B14BB"/>
    <w:rsid w:val="006B3EE0"/>
    <w:rsid w:val="006C1379"/>
    <w:rsid w:val="006C4FD2"/>
    <w:rsid w:val="006D0C08"/>
    <w:rsid w:val="006E131B"/>
    <w:rsid w:val="006E1F39"/>
    <w:rsid w:val="006F1C41"/>
    <w:rsid w:val="006F333B"/>
    <w:rsid w:val="006F75BA"/>
    <w:rsid w:val="007020D4"/>
    <w:rsid w:val="00706ACD"/>
    <w:rsid w:val="00716B60"/>
    <w:rsid w:val="007325E9"/>
    <w:rsid w:val="00746AE6"/>
    <w:rsid w:val="007556ED"/>
    <w:rsid w:val="00757F9B"/>
    <w:rsid w:val="00760C02"/>
    <w:rsid w:val="00771606"/>
    <w:rsid w:val="00787F47"/>
    <w:rsid w:val="00790A48"/>
    <w:rsid w:val="007B0EDB"/>
    <w:rsid w:val="007C657B"/>
    <w:rsid w:val="007D48D5"/>
    <w:rsid w:val="007D4D2F"/>
    <w:rsid w:val="007F1F23"/>
    <w:rsid w:val="007F5B51"/>
    <w:rsid w:val="00803E45"/>
    <w:rsid w:val="008071BD"/>
    <w:rsid w:val="00833650"/>
    <w:rsid w:val="00833AA5"/>
    <w:rsid w:val="00840DC1"/>
    <w:rsid w:val="00856A5C"/>
    <w:rsid w:val="00857D38"/>
    <w:rsid w:val="00860F0E"/>
    <w:rsid w:val="00862A44"/>
    <w:rsid w:val="008638FA"/>
    <w:rsid w:val="0087327D"/>
    <w:rsid w:val="00874BFC"/>
    <w:rsid w:val="008802FF"/>
    <w:rsid w:val="008937D3"/>
    <w:rsid w:val="008946C0"/>
    <w:rsid w:val="008B4012"/>
    <w:rsid w:val="008B5757"/>
    <w:rsid w:val="008D6BFB"/>
    <w:rsid w:val="008E4078"/>
    <w:rsid w:val="008E54DA"/>
    <w:rsid w:val="008E7B91"/>
    <w:rsid w:val="008F4031"/>
    <w:rsid w:val="0090452A"/>
    <w:rsid w:val="009136E2"/>
    <w:rsid w:val="00920311"/>
    <w:rsid w:val="0093065F"/>
    <w:rsid w:val="00943F46"/>
    <w:rsid w:val="00946446"/>
    <w:rsid w:val="00955B8C"/>
    <w:rsid w:val="00967A6D"/>
    <w:rsid w:val="00970E03"/>
    <w:rsid w:val="00981B9C"/>
    <w:rsid w:val="00984596"/>
    <w:rsid w:val="009A5D7B"/>
    <w:rsid w:val="009A66B9"/>
    <w:rsid w:val="009B6470"/>
    <w:rsid w:val="009C7C43"/>
    <w:rsid w:val="009D7D11"/>
    <w:rsid w:val="009F24C4"/>
    <w:rsid w:val="00A13072"/>
    <w:rsid w:val="00A13750"/>
    <w:rsid w:val="00A20775"/>
    <w:rsid w:val="00A24F5A"/>
    <w:rsid w:val="00A440D2"/>
    <w:rsid w:val="00A456FE"/>
    <w:rsid w:val="00A50820"/>
    <w:rsid w:val="00A54E0C"/>
    <w:rsid w:val="00A6494A"/>
    <w:rsid w:val="00A67F6E"/>
    <w:rsid w:val="00A74999"/>
    <w:rsid w:val="00A84B40"/>
    <w:rsid w:val="00A85979"/>
    <w:rsid w:val="00AA1936"/>
    <w:rsid w:val="00AB63CA"/>
    <w:rsid w:val="00AC4358"/>
    <w:rsid w:val="00AD6887"/>
    <w:rsid w:val="00B040B3"/>
    <w:rsid w:val="00B171C7"/>
    <w:rsid w:val="00B25D0F"/>
    <w:rsid w:val="00B36165"/>
    <w:rsid w:val="00B40261"/>
    <w:rsid w:val="00B502F1"/>
    <w:rsid w:val="00B549BC"/>
    <w:rsid w:val="00B577A5"/>
    <w:rsid w:val="00B6708E"/>
    <w:rsid w:val="00B716FF"/>
    <w:rsid w:val="00B75780"/>
    <w:rsid w:val="00B87878"/>
    <w:rsid w:val="00BA2BED"/>
    <w:rsid w:val="00BA623C"/>
    <w:rsid w:val="00BB032C"/>
    <w:rsid w:val="00BB1601"/>
    <w:rsid w:val="00BB3662"/>
    <w:rsid w:val="00BC5F60"/>
    <w:rsid w:val="00BD3DB9"/>
    <w:rsid w:val="00BE1D38"/>
    <w:rsid w:val="00BF117E"/>
    <w:rsid w:val="00C00E50"/>
    <w:rsid w:val="00C10824"/>
    <w:rsid w:val="00C14DE6"/>
    <w:rsid w:val="00C22B46"/>
    <w:rsid w:val="00C247C4"/>
    <w:rsid w:val="00C25F10"/>
    <w:rsid w:val="00C26A96"/>
    <w:rsid w:val="00C40053"/>
    <w:rsid w:val="00C44B43"/>
    <w:rsid w:val="00C464D2"/>
    <w:rsid w:val="00C522D7"/>
    <w:rsid w:val="00C52FAC"/>
    <w:rsid w:val="00C576DD"/>
    <w:rsid w:val="00C60DDA"/>
    <w:rsid w:val="00C6542A"/>
    <w:rsid w:val="00C71739"/>
    <w:rsid w:val="00C71D3E"/>
    <w:rsid w:val="00C76BBD"/>
    <w:rsid w:val="00C77FDD"/>
    <w:rsid w:val="00C97436"/>
    <w:rsid w:val="00CA045F"/>
    <w:rsid w:val="00CA1812"/>
    <w:rsid w:val="00CB1F21"/>
    <w:rsid w:val="00CD74BC"/>
    <w:rsid w:val="00CF1489"/>
    <w:rsid w:val="00CF6B65"/>
    <w:rsid w:val="00D11717"/>
    <w:rsid w:val="00D135EA"/>
    <w:rsid w:val="00D148F3"/>
    <w:rsid w:val="00D15CFE"/>
    <w:rsid w:val="00D16E57"/>
    <w:rsid w:val="00D24DEE"/>
    <w:rsid w:val="00D41E20"/>
    <w:rsid w:val="00D45BAF"/>
    <w:rsid w:val="00D45D06"/>
    <w:rsid w:val="00D47002"/>
    <w:rsid w:val="00D511BF"/>
    <w:rsid w:val="00D55093"/>
    <w:rsid w:val="00D57162"/>
    <w:rsid w:val="00D61B0B"/>
    <w:rsid w:val="00D631EB"/>
    <w:rsid w:val="00D86FF1"/>
    <w:rsid w:val="00D936D6"/>
    <w:rsid w:val="00D95615"/>
    <w:rsid w:val="00DA786F"/>
    <w:rsid w:val="00DB39B3"/>
    <w:rsid w:val="00DC2213"/>
    <w:rsid w:val="00DC2F47"/>
    <w:rsid w:val="00DD0F00"/>
    <w:rsid w:val="00DE1866"/>
    <w:rsid w:val="00DE6245"/>
    <w:rsid w:val="00DF2FA5"/>
    <w:rsid w:val="00E05BA5"/>
    <w:rsid w:val="00E35E1B"/>
    <w:rsid w:val="00E3714D"/>
    <w:rsid w:val="00E443F9"/>
    <w:rsid w:val="00E47CB0"/>
    <w:rsid w:val="00E56E68"/>
    <w:rsid w:val="00E83E9C"/>
    <w:rsid w:val="00E8417A"/>
    <w:rsid w:val="00E8417C"/>
    <w:rsid w:val="00E918F9"/>
    <w:rsid w:val="00E9216D"/>
    <w:rsid w:val="00E93B6C"/>
    <w:rsid w:val="00E977C1"/>
    <w:rsid w:val="00EA0C20"/>
    <w:rsid w:val="00EA28C2"/>
    <w:rsid w:val="00EA293C"/>
    <w:rsid w:val="00EA53CA"/>
    <w:rsid w:val="00EB283C"/>
    <w:rsid w:val="00EC61E5"/>
    <w:rsid w:val="00ED1607"/>
    <w:rsid w:val="00EE140C"/>
    <w:rsid w:val="00EE271A"/>
    <w:rsid w:val="00EE4F3D"/>
    <w:rsid w:val="00EF0DDC"/>
    <w:rsid w:val="00F0104E"/>
    <w:rsid w:val="00F064F6"/>
    <w:rsid w:val="00F131C1"/>
    <w:rsid w:val="00F14141"/>
    <w:rsid w:val="00F251B5"/>
    <w:rsid w:val="00F347BD"/>
    <w:rsid w:val="00F41213"/>
    <w:rsid w:val="00F57CF6"/>
    <w:rsid w:val="00F6330A"/>
    <w:rsid w:val="00F836BF"/>
    <w:rsid w:val="00F86695"/>
    <w:rsid w:val="00F876CA"/>
    <w:rsid w:val="00F91470"/>
    <w:rsid w:val="00F93EEA"/>
    <w:rsid w:val="00FA38A0"/>
    <w:rsid w:val="00FA62E7"/>
    <w:rsid w:val="00FB36CF"/>
    <w:rsid w:val="00FD5410"/>
    <w:rsid w:val="00FD5CDF"/>
    <w:rsid w:val="00FE598A"/>
    <w:rsid w:val="00FE69D8"/>
    <w:rsid w:val="00FF1253"/>
    <w:rsid w:val="00FF2400"/>
    <w:rsid w:val="011F334B"/>
    <w:rsid w:val="02D533B3"/>
    <w:rsid w:val="02E12DB5"/>
    <w:rsid w:val="046F454C"/>
    <w:rsid w:val="078524F2"/>
    <w:rsid w:val="08AA2549"/>
    <w:rsid w:val="0BC56F5F"/>
    <w:rsid w:val="0C43782D"/>
    <w:rsid w:val="0CBA4EED"/>
    <w:rsid w:val="0D490C5D"/>
    <w:rsid w:val="0E3634E0"/>
    <w:rsid w:val="0E7E2ACD"/>
    <w:rsid w:val="0EB175A7"/>
    <w:rsid w:val="0F191EB8"/>
    <w:rsid w:val="0F2C4CF2"/>
    <w:rsid w:val="0F721BE3"/>
    <w:rsid w:val="0FCD6A7A"/>
    <w:rsid w:val="10624D6F"/>
    <w:rsid w:val="1282606E"/>
    <w:rsid w:val="12A926AA"/>
    <w:rsid w:val="12FD2134"/>
    <w:rsid w:val="13C40F3A"/>
    <w:rsid w:val="17625BEC"/>
    <w:rsid w:val="1B3020AA"/>
    <w:rsid w:val="1B73217C"/>
    <w:rsid w:val="1C14011E"/>
    <w:rsid w:val="1FF535FC"/>
    <w:rsid w:val="23A4088A"/>
    <w:rsid w:val="27A71D1F"/>
    <w:rsid w:val="28932C21"/>
    <w:rsid w:val="299C5651"/>
    <w:rsid w:val="2B0471A2"/>
    <w:rsid w:val="2BCE686B"/>
    <w:rsid w:val="2C825415"/>
    <w:rsid w:val="2DB7418D"/>
    <w:rsid w:val="2E3C43E6"/>
    <w:rsid w:val="30E730CB"/>
    <w:rsid w:val="315658FD"/>
    <w:rsid w:val="31684A5C"/>
    <w:rsid w:val="31D41A4F"/>
    <w:rsid w:val="33527CC1"/>
    <w:rsid w:val="33A50EE6"/>
    <w:rsid w:val="342F05A9"/>
    <w:rsid w:val="36C26364"/>
    <w:rsid w:val="370523E0"/>
    <w:rsid w:val="38014AF2"/>
    <w:rsid w:val="3AB81D2C"/>
    <w:rsid w:val="3AEB7F35"/>
    <w:rsid w:val="3D2405DC"/>
    <w:rsid w:val="3E5A1BA6"/>
    <w:rsid w:val="3E5B60DB"/>
    <w:rsid w:val="3F7C0F01"/>
    <w:rsid w:val="40B37534"/>
    <w:rsid w:val="419E29B4"/>
    <w:rsid w:val="44BD4C3D"/>
    <w:rsid w:val="44F462AF"/>
    <w:rsid w:val="45512DC5"/>
    <w:rsid w:val="4616768B"/>
    <w:rsid w:val="47365564"/>
    <w:rsid w:val="48153C8D"/>
    <w:rsid w:val="481C0CDA"/>
    <w:rsid w:val="498A7FB7"/>
    <w:rsid w:val="49EB12D5"/>
    <w:rsid w:val="4A034907"/>
    <w:rsid w:val="4A5E3812"/>
    <w:rsid w:val="4DED6367"/>
    <w:rsid w:val="4EE95E85"/>
    <w:rsid w:val="4F5A163C"/>
    <w:rsid w:val="4FC879F4"/>
    <w:rsid w:val="50525457"/>
    <w:rsid w:val="50B84DFB"/>
    <w:rsid w:val="518216F0"/>
    <w:rsid w:val="52603EB2"/>
    <w:rsid w:val="52766056"/>
    <w:rsid w:val="557E7653"/>
    <w:rsid w:val="57697F66"/>
    <w:rsid w:val="576E6AFE"/>
    <w:rsid w:val="59464185"/>
    <w:rsid w:val="5AA340C2"/>
    <w:rsid w:val="5D024EA6"/>
    <w:rsid w:val="5FA7097C"/>
    <w:rsid w:val="5FAF30EE"/>
    <w:rsid w:val="5FF27777"/>
    <w:rsid w:val="64E3150C"/>
    <w:rsid w:val="653D2227"/>
    <w:rsid w:val="65ED6B48"/>
    <w:rsid w:val="698E00FD"/>
    <w:rsid w:val="69EF255B"/>
    <w:rsid w:val="6A131496"/>
    <w:rsid w:val="6B7B2FE6"/>
    <w:rsid w:val="6BE2771F"/>
    <w:rsid w:val="6E4111F0"/>
    <w:rsid w:val="6F8752CF"/>
    <w:rsid w:val="6F9817A2"/>
    <w:rsid w:val="6FD6228F"/>
    <w:rsid w:val="70170105"/>
    <w:rsid w:val="70363C29"/>
    <w:rsid w:val="7057415E"/>
    <w:rsid w:val="70E50347"/>
    <w:rsid w:val="72C20D55"/>
    <w:rsid w:val="73925BAA"/>
    <w:rsid w:val="73E341DF"/>
    <w:rsid w:val="75297E3F"/>
    <w:rsid w:val="753E10E9"/>
    <w:rsid w:val="755F161D"/>
    <w:rsid w:val="76DA690B"/>
    <w:rsid w:val="78BA359E"/>
    <w:rsid w:val="7907149F"/>
    <w:rsid w:val="79314594"/>
    <w:rsid w:val="79EC4C14"/>
    <w:rsid w:val="7A805488"/>
    <w:rsid w:val="7AC13CF3"/>
    <w:rsid w:val="7B1A1E03"/>
    <w:rsid w:val="7BB371EE"/>
    <w:rsid w:val="7D9A0B9D"/>
    <w:rsid w:val="7EF74BFD"/>
    <w:rsid w:val="7F117485"/>
    <w:rsid w:val="7F67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autoRedefine/>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val="0"/>
      <w:adjustRightInd w:val="0"/>
      <w:spacing w:after="120" w:line="400" w:lineRule="exact"/>
      <w:ind w:firstLine="200" w:firstLineChars="200"/>
    </w:pPr>
    <w:rPr>
      <w:rFonts w:ascii="Calibri" w:hAnsi="Calibri" w:eastAsia="宋体" w:cs="Times New Roman"/>
      <w:szCs w:val="21"/>
    </w:rPr>
  </w:style>
  <w:style w:type="paragraph" w:styleId="5">
    <w:name w:val="Body Text"/>
    <w:basedOn w:val="1"/>
    <w:link w:val="45"/>
    <w:autoRedefine/>
    <w:qFormat/>
    <w:uiPriority w:val="0"/>
    <w:pPr>
      <w:ind w:left="100" w:leftChars="100" w:right="100" w:rightChars="100"/>
    </w:pPr>
  </w:style>
  <w:style w:type="paragraph" w:styleId="6">
    <w:name w:val="toc 3"/>
    <w:basedOn w:val="1"/>
    <w:next w:val="1"/>
    <w:autoRedefine/>
    <w:unhideWhenUsed/>
    <w:qFormat/>
    <w:uiPriority w:val="39"/>
    <w:pPr>
      <w:spacing w:after="100" w:line="259" w:lineRule="auto"/>
      <w:ind w:left="440"/>
      <w:jc w:val="left"/>
    </w:pPr>
    <w:rPr>
      <w:rFonts w:cs="Times New Roman"/>
      <w:kern w:val="0"/>
      <w:sz w:val="22"/>
      <w:szCs w:val="22"/>
    </w:rPr>
  </w:style>
  <w:style w:type="paragraph" w:styleId="7">
    <w:name w:val="Body Text Indent 2"/>
    <w:basedOn w:val="1"/>
    <w:link w:val="54"/>
    <w:autoRedefine/>
    <w:unhideWhenUsed/>
    <w:qFormat/>
    <w:uiPriority w:val="0"/>
    <w:pPr>
      <w:widowControl w:val="0"/>
      <w:spacing w:after="120" w:line="480" w:lineRule="auto"/>
      <w:ind w:left="420" w:leftChars="200"/>
    </w:pPr>
    <w:rPr>
      <w:rFonts w:ascii="Times New Roman" w:hAnsi="Times New Roman" w:eastAsia="宋体" w:cs="Times New Roman"/>
    </w:rPr>
  </w:style>
  <w:style w:type="paragraph" w:styleId="8">
    <w:name w:val="Balloon Text"/>
    <w:basedOn w:val="1"/>
    <w:link w:val="27"/>
    <w:autoRedefine/>
    <w:qFormat/>
    <w:uiPriority w:val="0"/>
    <w:rPr>
      <w:sz w:val="18"/>
      <w:szCs w:val="18"/>
    </w:rPr>
  </w:style>
  <w:style w:type="paragraph" w:styleId="9">
    <w:name w:val="footer"/>
    <w:basedOn w:val="1"/>
    <w:link w:val="23"/>
    <w:autoRedefine/>
    <w:qFormat/>
    <w:uiPriority w:val="99"/>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unhideWhenUsed/>
    <w:qFormat/>
    <w:uiPriority w:val="39"/>
    <w:pPr>
      <w:tabs>
        <w:tab w:val="left" w:pos="448"/>
        <w:tab w:val="right" w:leader="dot" w:pos="8302"/>
      </w:tabs>
      <w:spacing w:after="100" w:line="259" w:lineRule="auto"/>
      <w:jc w:val="left"/>
    </w:pPr>
    <w:rPr>
      <w:rFonts w:cs="Times New Roman"/>
      <w:kern w:val="0"/>
      <w:sz w:val="22"/>
      <w:szCs w:val="22"/>
    </w:rPr>
  </w:style>
  <w:style w:type="paragraph" w:styleId="12">
    <w:name w:val="toc 2"/>
    <w:basedOn w:val="1"/>
    <w:next w:val="1"/>
    <w:autoRedefine/>
    <w:unhideWhenUsed/>
    <w:qFormat/>
    <w:uiPriority w:val="39"/>
    <w:pPr>
      <w:spacing w:after="100" w:line="259" w:lineRule="auto"/>
      <w:ind w:left="220"/>
      <w:jc w:val="left"/>
    </w:pPr>
    <w:rPr>
      <w:rFonts w:cs="Times New Roman"/>
      <w:kern w:val="0"/>
      <w:sz w:val="22"/>
      <w:szCs w:val="22"/>
    </w:rPr>
  </w:style>
  <w:style w:type="paragraph" w:styleId="13">
    <w:name w:val="Normal (Web)"/>
    <w:basedOn w:val="1"/>
    <w:autoRedefine/>
    <w:qFormat/>
    <w:uiPriority w:val="99"/>
    <w:pPr>
      <w:spacing w:before="100" w:beforeAutospacing="1" w:after="100" w:afterAutospacing="1"/>
      <w:jc w:val="left"/>
    </w:pPr>
    <w:rPr>
      <w:rFonts w:ascii="宋体" w:hAnsi="宋体" w:eastAsia="宋体" w:cs="宋体"/>
      <w:kern w:val="0"/>
      <w:sz w:val="24"/>
    </w:rPr>
  </w:style>
  <w:style w:type="paragraph" w:styleId="14">
    <w:name w:val="Body Text First Indent"/>
    <w:basedOn w:val="5"/>
    <w:link w:val="52"/>
    <w:autoRedefine/>
    <w:qFormat/>
    <w:uiPriority w:val="0"/>
    <w:pPr>
      <w:spacing w:after="120"/>
      <w:ind w:left="0" w:leftChars="0" w:right="0" w:rightChars="0" w:firstLine="420" w:firstLineChars="100"/>
    </w:pPr>
  </w:style>
  <w:style w:type="table" w:styleId="16">
    <w:name w:val="Table Grid"/>
    <w:basedOn w:val="15"/>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qFormat/>
    <w:uiPriority w:val="99"/>
    <w:rPr>
      <w:color w:val="0000FF"/>
      <w:u w:val="single"/>
    </w:rPr>
  </w:style>
  <w:style w:type="paragraph" w:customStyle="1" w:styleId="19">
    <w:name w:val="前言、引言标题"/>
    <w:next w:val="20"/>
    <w:autoRedefine/>
    <w:qFormat/>
    <w:uiPriority w:val="0"/>
    <w:pPr>
      <w:keepNext/>
      <w:pageBreakBefore/>
      <w:shd w:val="clear" w:color="FFFFFF" w:fill="FFFFFF"/>
      <w:spacing w:before="640" w:after="560"/>
      <w:jc w:val="center"/>
      <w:outlineLvl w:val="0"/>
    </w:pPr>
    <w:rPr>
      <w:rFonts w:ascii="黑体" w:eastAsia="黑体" w:hAnsiTheme="minorHAnsi" w:cstheme="minorBidi"/>
      <w:sz w:val="32"/>
      <w:szCs w:val="22"/>
      <w:lang w:val="en-US" w:eastAsia="zh-CN" w:bidi="ar-SA"/>
    </w:rPr>
  </w:style>
  <w:style w:type="paragraph" w:customStyle="1" w:styleId="20">
    <w:name w:val="段"/>
    <w:link w:val="28"/>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 w:type="paragraph" w:customStyle="1" w:styleId="21">
    <w:name w:val="_Style 1"/>
    <w:basedOn w:val="1"/>
    <w:autoRedefine/>
    <w:qFormat/>
    <w:uiPriority w:val="34"/>
    <w:pPr>
      <w:ind w:firstLine="420" w:firstLineChars="200"/>
    </w:pPr>
    <w:rPr>
      <w:rFonts w:ascii="Calibri" w:hAnsi="Calibri" w:eastAsia="宋体" w:cs="Times New Roman"/>
      <w:szCs w:val="22"/>
    </w:rPr>
  </w:style>
  <w:style w:type="paragraph" w:customStyle="1" w:styleId="22">
    <w:name w:val="列出段落1"/>
    <w:basedOn w:val="1"/>
    <w:autoRedefine/>
    <w:qFormat/>
    <w:uiPriority w:val="34"/>
    <w:pPr>
      <w:ind w:firstLine="420" w:firstLineChars="200"/>
    </w:pPr>
  </w:style>
  <w:style w:type="character" w:customStyle="1" w:styleId="23">
    <w:name w:val="页脚 字符"/>
    <w:basedOn w:val="17"/>
    <w:link w:val="9"/>
    <w:autoRedefine/>
    <w:qFormat/>
    <w:uiPriority w:val="99"/>
    <w:rPr>
      <w:rFonts w:asciiTheme="minorHAnsi" w:hAnsiTheme="minorHAnsi" w:eastAsiaTheme="minorEastAsia" w:cstheme="minorBidi"/>
      <w:kern w:val="2"/>
      <w:sz w:val="18"/>
      <w:szCs w:val="24"/>
    </w:rPr>
  </w:style>
  <w:style w:type="paragraph" w:styleId="24">
    <w:name w:val="List Paragraph"/>
    <w:basedOn w:val="1"/>
    <w:autoRedefine/>
    <w:qFormat/>
    <w:uiPriority w:val="34"/>
    <w:pPr>
      <w:ind w:firstLine="420" w:firstLineChars="200"/>
    </w:pPr>
  </w:style>
  <w:style w:type="character" w:customStyle="1" w:styleId="25">
    <w:name w:val="标题 1 字符"/>
    <w:basedOn w:val="17"/>
    <w:link w:val="2"/>
    <w:autoRedefine/>
    <w:qFormat/>
    <w:uiPriority w:val="0"/>
    <w:rPr>
      <w:rFonts w:asciiTheme="minorHAnsi" w:hAnsiTheme="minorHAnsi" w:eastAsiaTheme="minorEastAsia" w:cstheme="minorBidi"/>
      <w:b/>
      <w:bCs/>
      <w:kern w:val="44"/>
      <w:sz w:val="44"/>
      <w:szCs w:val="44"/>
    </w:rPr>
  </w:style>
  <w:style w:type="paragraph" w:customStyle="1" w:styleId="26">
    <w:name w:val="TOC 标题1"/>
    <w:basedOn w:val="2"/>
    <w:next w:val="1"/>
    <w:autoRedefine/>
    <w:unhideWhenUsed/>
    <w:qFormat/>
    <w:uiPriority w:val="39"/>
    <w:p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7">
    <w:name w:val="批注框文本 字符"/>
    <w:basedOn w:val="17"/>
    <w:link w:val="8"/>
    <w:autoRedefine/>
    <w:qFormat/>
    <w:uiPriority w:val="0"/>
    <w:rPr>
      <w:rFonts w:asciiTheme="minorHAnsi" w:hAnsiTheme="minorHAnsi" w:eastAsiaTheme="minorEastAsia" w:cstheme="minorBidi"/>
      <w:kern w:val="2"/>
      <w:sz w:val="18"/>
      <w:szCs w:val="18"/>
    </w:rPr>
  </w:style>
  <w:style w:type="character" w:customStyle="1" w:styleId="28">
    <w:name w:val="段 Char"/>
    <w:basedOn w:val="17"/>
    <w:link w:val="20"/>
    <w:autoRedefine/>
    <w:qFormat/>
    <w:uiPriority w:val="0"/>
    <w:rPr>
      <w:rFonts w:ascii="宋体" w:hAnsiTheme="minorHAnsi" w:eastAsiaTheme="minorEastAsia" w:cstheme="minorBidi"/>
      <w:sz w:val="21"/>
      <w:szCs w:val="22"/>
    </w:rPr>
  </w:style>
  <w:style w:type="paragraph" w:customStyle="1" w:styleId="29">
    <w:name w:val="一级条标题"/>
    <w:next w:val="20"/>
    <w:autoRedefine/>
    <w:qFormat/>
    <w:uiPriority w:val="0"/>
    <w:pPr>
      <w:numPr>
        <w:ilvl w:val="1"/>
        <w:numId w:val="1"/>
      </w:numPr>
      <w:spacing w:beforeLines="50" w:afterLines="50" w:line="259" w:lineRule="auto"/>
      <w:outlineLvl w:val="2"/>
    </w:pPr>
    <w:rPr>
      <w:rFonts w:ascii="黑体" w:hAnsi="Times New Roman" w:eastAsia="黑体" w:cs="Times New Roman"/>
      <w:sz w:val="21"/>
      <w:szCs w:val="21"/>
      <w:lang w:val="en-US" w:eastAsia="zh-CN" w:bidi="ar-SA"/>
    </w:rPr>
  </w:style>
  <w:style w:type="paragraph" w:customStyle="1" w:styleId="30">
    <w:name w:val="章标题"/>
    <w:next w:val="20"/>
    <w:autoRedefine/>
    <w:qFormat/>
    <w:uiPriority w:val="0"/>
    <w:pPr>
      <w:numPr>
        <w:ilvl w:val="0"/>
        <w:numId w:val="1"/>
      </w:numPr>
      <w:spacing w:beforeLines="100" w:afterLines="100" w:line="259" w:lineRule="auto"/>
      <w:jc w:val="both"/>
      <w:outlineLvl w:val="1"/>
    </w:pPr>
    <w:rPr>
      <w:rFonts w:ascii="黑体" w:hAnsi="Times New Roman" w:eastAsia="黑体" w:cs="Times New Roman"/>
      <w:sz w:val="21"/>
      <w:lang w:val="en-US" w:eastAsia="zh-CN" w:bidi="ar-SA"/>
    </w:rPr>
  </w:style>
  <w:style w:type="paragraph" w:customStyle="1" w:styleId="31">
    <w:name w:val="二级条标题"/>
    <w:basedOn w:val="29"/>
    <w:next w:val="20"/>
    <w:autoRedefine/>
    <w:qFormat/>
    <w:uiPriority w:val="0"/>
    <w:pPr>
      <w:numPr>
        <w:ilvl w:val="2"/>
      </w:numPr>
      <w:spacing w:before="120" w:after="120"/>
      <w:outlineLvl w:val="3"/>
    </w:pPr>
    <w:rPr>
      <w:rFonts w:hAnsi="黑体"/>
    </w:rPr>
  </w:style>
  <w:style w:type="paragraph" w:customStyle="1" w:styleId="32">
    <w:name w:val="三级条标题"/>
    <w:basedOn w:val="31"/>
    <w:next w:val="20"/>
    <w:autoRedefine/>
    <w:qFormat/>
    <w:uiPriority w:val="0"/>
    <w:pPr>
      <w:numPr>
        <w:ilvl w:val="3"/>
      </w:numPr>
      <w:ind w:left="0"/>
      <w:outlineLvl w:val="4"/>
    </w:pPr>
    <w:rPr>
      <w:rFonts w:eastAsia="宋体"/>
    </w:rPr>
  </w:style>
  <w:style w:type="paragraph" w:customStyle="1" w:styleId="33">
    <w:name w:val="四级条标题"/>
    <w:basedOn w:val="32"/>
    <w:next w:val="20"/>
    <w:autoRedefine/>
    <w:qFormat/>
    <w:uiPriority w:val="0"/>
    <w:pPr>
      <w:numPr>
        <w:ilvl w:val="4"/>
      </w:numPr>
      <w:ind w:left="0"/>
      <w:outlineLvl w:val="5"/>
    </w:pPr>
    <w:rPr>
      <w:rFonts w:asciiTheme="minorEastAsia" w:hAnsiTheme="minorEastAsia" w:eastAsiaTheme="minorEastAsia"/>
    </w:rPr>
  </w:style>
  <w:style w:type="paragraph" w:customStyle="1" w:styleId="34">
    <w:name w:val="五级条标题"/>
    <w:basedOn w:val="33"/>
    <w:next w:val="20"/>
    <w:autoRedefine/>
    <w:qFormat/>
    <w:uiPriority w:val="0"/>
    <w:pPr>
      <w:numPr>
        <w:ilvl w:val="5"/>
      </w:numPr>
      <w:outlineLvl w:val="6"/>
    </w:pPr>
  </w:style>
  <w:style w:type="paragraph" w:customStyle="1" w:styleId="35">
    <w:name w:val="列项●（二级）"/>
    <w:autoRedefine/>
    <w:qFormat/>
    <w:uiPriority w:val="0"/>
    <w:pPr>
      <w:tabs>
        <w:tab w:val="left" w:pos="760"/>
        <w:tab w:val="left" w:pos="840"/>
      </w:tabs>
      <w:spacing w:after="160" w:line="259" w:lineRule="auto"/>
      <w:ind w:left="1264" w:hanging="413"/>
      <w:jc w:val="both"/>
    </w:pPr>
    <w:rPr>
      <w:rFonts w:ascii="宋体" w:hAnsi="Times New Roman" w:eastAsia="宋体" w:cs="Times New Roman"/>
      <w:sz w:val="21"/>
      <w:lang w:val="en-US" w:eastAsia="zh-CN" w:bidi="ar-SA"/>
    </w:rPr>
  </w:style>
  <w:style w:type="paragraph" w:customStyle="1" w:styleId="36">
    <w:name w:val="附录标识"/>
    <w:basedOn w:val="1"/>
    <w:next w:val="20"/>
    <w:autoRedefine/>
    <w:qFormat/>
    <w:uiPriority w:val="0"/>
    <w:pPr>
      <w:keepNext/>
      <w:numPr>
        <w:ilvl w:val="0"/>
        <w:numId w:val="2"/>
      </w:numPr>
      <w:shd w:val="clear" w:color="FFFFFF" w:fill="FFFFFF"/>
      <w:tabs>
        <w:tab w:val="left" w:pos="360"/>
        <w:tab w:val="left" w:pos="6405"/>
      </w:tabs>
      <w:spacing w:before="640" w:after="280" w:line="259" w:lineRule="auto"/>
      <w:jc w:val="center"/>
      <w:outlineLvl w:val="0"/>
    </w:pPr>
    <w:rPr>
      <w:rFonts w:ascii="黑体" w:hAnsi="Times New Roman" w:eastAsia="黑体" w:cs="Times New Roman"/>
      <w:kern w:val="0"/>
      <w:szCs w:val="20"/>
    </w:rPr>
  </w:style>
  <w:style w:type="paragraph" w:customStyle="1" w:styleId="37">
    <w:name w:val="附录二级条标题"/>
    <w:basedOn w:val="1"/>
    <w:next w:val="20"/>
    <w:autoRedefine/>
    <w:qFormat/>
    <w:uiPriority w:val="0"/>
    <w:pPr>
      <w:numPr>
        <w:ilvl w:val="3"/>
        <w:numId w:val="2"/>
      </w:numPr>
      <w:wordWrap w:val="0"/>
      <w:overflowPunct w:val="0"/>
      <w:autoSpaceDE w:val="0"/>
      <w:autoSpaceDN w:val="0"/>
      <w:spacing w:beforeLines="50" w:afterLines="50" w:line="259" w:lineRule="auto"/>
      <w:textAlignment w:val="baseline"/>
      <w:outlineLvl w:val="3"/>
    </w:pPr>
    <w:rPr>
      <w:rFonts w:ascii="黑体" w:hAnsi="Times New Roman" w:eastAsia="黑体" w:cs="Times New Roman"/>
      <w:kern w:val="21"/>
      <w:szCs w:val="20"/>
    </w:rPr>
  </w:style>
  <w:style w:type="paragraph" w:customStyle="1" w:styleId="38">
    <w:name w:val="附录三级条标题"/>
    <w:basedOn w:val="37"/>
    <w:next w:val="20"/>
    <w:autoRedefine/>
    <w:qFormat/>
    <w:uiPriority w:val="0"/>
    <w:pPr>
      <w:numPr>
        <w:ilvl w:val="4"/>
      </w:numPr>
      <w:tabs>
        <w:tab w:val="left" w:pos="360"/>
      </w:tabs>
      <w:outlineLvl w:val="4"/>
    </w:pPr>
  </w:style>
  <w:style w:type="paragraph" w:customStyle="1" w:styleId="39">
    <w:name w:val="附录四级条标题"/>
    <w:basedOn w:val="38"/>
    <w:next w:val="20"/>
    <w:autoRedefine/>
    <w:qFormat/>
    <w:uiPriority w:val="0"/>
    <w:pPr>
      <w:numPr>
        <w:ilvl w:val="5"/>
      </w:numPr>
      <w:outlineLvl w:val="5"/>
    </w:pPr>
  </w:style>
  <w:style w:type="paragraph" w:customStyle="1" w:styleId="40">
    <w:name w:val="附录五级条标题"/>
    <w:basedOn w:val="39"/>
    <w:next w:val="20"/>
    <w:autoRedefine/>
    <w:qFormat/>
    <w:uiPriority w:val="0"/>
    <w:pPr>
      <w:numPr>
        <w:ilvl w:val="6"/>
      </w:numPr>
      <w:outlineLvl w:val="6"/>
    </w:pPr>
  </w:style>
  <w:style w:type="paragraph" w:customStyle="1" w:styleId="41">
    <w:name w:val="附录章标题"/>
    <w:next w:val="20"/>
    <w:autoRedefine/>
    <w:qFormat/>
    <w:uiPriority w:val="0"/>
    <w:pPr>
      <w:numPr>
        <w:ilvl w:val="1"/>
        <w:numId w:val="2"/>
      </w:numPr>
      <w:tabs>
        <w:tab w:val="left" w:pos="360"/>
      </w:tabs>
      <w:wordWrap w:val="0"/>
      <w:overflowPunct w:val="0"/>
      <w:autoSpaceDE w:val="0"/>
      <w:spacing w:beforeLines="100" w:afterLines="100" w:line="259"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42">
    <w:name w:val="附录一级条标题"/>
    <w:basedOn w:val="41"/>
    <w:next w:val="20"/>
    <w:autoRedefine/>
    <w:qFormat/>
    <w:uiPriority w:val="0"/>
    <w:pPr>
      <w:numPr>
        <w:ilvl w:val="2"/>
      </w:numPr>
      <w:autoSpaceDN w:val="0"/>
      <w:spacing w:beforeLines="50" w:afterLines="50"/>
      <w:outlineLvl w:val="2"/>
    </w:pPr>
  </w:style>
  <w:style w:type="paragraph" w:customStyle="1" w:styleId="43">
    <w:name w:val="正文表标题"/>
    <w:next w:val="20"/>
    <w:autoRedefine/>
    <w:qFormat/>
    <w:uiPriority w:val="0"/>
    <w:pPr>
      <w:numPr>
        <w:ilvl w:val="0"/>
        <w:numId w:val="3"/>
      </w:numPr>
      <w:tabs>
        <w:tab w:val="left" w:pos="360"/>
      </w:tabs>
      <w:spacing w:beforeLines="50" w:afterLines="50" w:line="259" w:lineRule="auto"/>
      <w:jc w:val="center"/>
    </w:pPr>
    <w:rPr>
      <w:rFonts w:ascii="黑体" w:hAnsi="Times New Roman" w:eastAsia="黑体" w:cs="Times New Roman"/>
      <w:sz w:val="21"/>
      <w:lang w:val="en-US" w:eastAsia="zh-CN" w:bidi="ar-SA"/>
    </w:rPr>
  </w:style>
  <w:style w:type="paragraph" w:customStyle="1" w:styleId="44">
    <w:name w:val="Table Paragraph"/>
    <w:autoRedefine/>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45">
    <w:name w:val="正文文本 字符"/>
    <w:basedOn w:val="17"/>
    <w:link w:val="5"/>
    <w:autoRedefine/>
    <w:qFormat/>
    <w:uiPriority w:val="0"/>
    <w:rPr>
      <w:rFonts w:asciiTheme="minorHAnsi" w:hAnsiTheme="minorHAnsi" w:eastAsiaTheme="minorEastAsia" w:cstheme="minorBidi"/>
      <w:kern w:val="2"/>
      <w:sz w:val="21"/>
      <w:szCs w:val="24"/>
    </w:rPr>
  </w:style>
  <w:style w:type="paragraph" w:customStyle="1" w:styleId="46">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标准文件_章标题"/>
    <w:next w:val="46"/>
    <w:autoRedefine/>
    <w:qFormat/>
    <w:uiPriority w:val="0"/>
    <w:pPr>
      <w:numPr>
        <w:ilvl w:val="1"/>
        <w:numId w:val="4"/>
      </w:numPr>
      <w:spacing w:beforeLines="100" w:afterLines="100"/>
      <w:jc w:val="both"/>
      <w:outlineLvl w:val="0"/>
    </w:pPr>
    <w:rPr>
      <w:rFonts w:ascii="黑体" w:hAnsi="Times New Roman" w:eastAsia="黑体" w:cs="Times New Roman"/>
      <w:sz w:val="21"/>
      <w:lang w:val="en-US" w:eastAsia="zh-CN" w:bidi="ar-SA"/>
    </w:rPr>
  </w:style>
  <w:style w:type="paragraph" w:customStyle="1" w:styleId="48">
    <w:name w:val="标准文件_术语条一"/>
    <w:basedOn w:val="1"/>
    <w:next w:val="46"/>
    <w:autoRedefine/>
    <w:qFormat/>
    <w:uiPriority w:val="0"/>
    <w:pPr>
      <w:numPr>
        <w:ilvl w:val="0"/>
        <w:numId w:val="5"/>
      </w:numPr>
    </w:pPr>
    <w:rPr>
      <w:rFonts w:ascii="宋体" w:hAnsi="Times New Roman" w:eastAsia="宋体" w:cs="Times New Roman"/>
      <w:kern w:val="0"/>
      <w:szCs w:val="20"/>
    </w:rPr>
  </w:style>
  <w:style w:type="paragraph" w:customStyle="1" w:styleId="49">
    <w:name w:val="标准文件_一级条标题"/>
    <w:basedOn w:val="47"/>
    <w:next w:val="46"/>
    <w:autoRedefine/>
    <w:qFormat/>
    <w:uiPriority w:val="0"/>
    <w:pPr>
      <w:numPr>
        <w:ilvl w:val="2"/>
      </w:numPr>
      <w:spacing w:beforeLines="50" w:afterLines="50"/>
      <w:outlineLvl w:val="1"/>
    </w:pPr>
  </w:style>
  <w:style w:type="paragraph" w:customStyle="1" w:styleId="50">
    <w:name w:val="标准文件_二级条标题"/>
    <w:next w:val="46"/>
    <w:autoRedefine/>
    <w:qFormat/>
    <w:uiPriority w:val="0"/>
    <w:pPr>
      <w:widowControl w:val="0"/>
      <w:numPr>
        <w:ilvl w:val="3"/>
        <w:numId w:val="4"/>
      </w:numPr>
      <w:spacing w:beforeLines="50" w:afterLines="50"/>
      <w:jc w:val="both"/>
      <w:outlineLvl w:val="2"/>
    </w:pPr>
    <w:rPr>
      <w:rFonts w:ascii="黑体" w:hAnsi="Times New Roman" w:eastAsia="黑体" w:cs="Times New Roman"/>
      <w:sz w:val="21"/>
      <w:lang w:val="en-US" w:eastAsia="zh-CN" w:bidi="ar-SA"/>
    </w:rPr>
  </w:style>
  <w:style w:type="paragraph" w:customStyle="1" w:styleId="51">
    <w:name w:val="标准文件_三级条标题"/>
    <w:basedOn w:val="50"/>
    <w:next w:val="46"/>
    <w:autoRedefine/>
    <w:qFormat/>
    <w:uiPriority w:val="0"/>
    <w:pPr>
      <w:widowControl/>
      <w:numPr>
        <w:ilvl w:val="4"/>
      </w:numPr>
      <w:outlineLvl w:val="3"/>
    </w:pPr>
  </w:style>
  <w:style w:type="character" w:customStyle="1" w:styleId="52">
    <w:name w:val="正文文本首行缩进 字符"/>
    <w:basedOn w:val="45"/>
    <w:link w:val="14"/>
    <w:autoRedefine/>
    <w:qFormat/>
    <w:uiPriority w:val="0"/>
    <w:rPr>
      <w:rFonts w:asciiTheme="minorHAnsi" w:hAnsiTheme="minorHAnsi" w:eastAsiaTheme="minorEastAsia" w:cstheme="minorBidi"/>
      <w:kern w:val="2"/>
      <w:sz w:val="21"/>
      <w:szCs w:val="24"/>
    </w:rPr>
  </w:style>
  <w:style w:type="paragraph" w:customStyle="1" w:styleId="53">
    <w:name w:val="标准文件_术语条二"/>
    <w:basedOn w:val="1"/>
    <w:next w:val="46"/>
    <w:autoRedefine/>
    <w:qFormat/>
    <w:uiPriority w:val="0"/>
    <w:pPr>
      <w:widowControl w:val="0"/>
    </w:pPr>
    <w:rPr>
      <w:rFonts w:ascii="宋体" w:hAnsi="Times New Roman" w:eastAsia="宋体" w:cs="Times New Roman"/>
      <w:kern w:val="0"/>
      <w:szCs w:val="20"/>
    </w:rPr>
  </w:style>
  <w:style w:type="character" w:customStyle="1" w:styleId="54">
    <w:name w:val="正文文本缩进 2 字符"/>
    <w:basedOn w:val="17"/>
    <w:link w:val="7"/>
    <w:autoRedefine/>
    <w:qFormat/>
    <w:uiPriority w:val="0"/>
    <w:rPr>
      <w:kern w:val="2"/>
      <w:sz w:val="21"/>
      <w:szCs w:val="24"/>
    </w:rPr>
  </w:style>
  <w:style w:type="paragraph" w:customStyle="1" w:styleId="55">
    <w:name w:val="注："/>
    <w:next w:val="20"/>
    <w:autoRedefine/>
    <w:qFormat/>
    <w:uiPriority w:val="0"/>
    <w:pPr>
      <w:widowControl w:val="0"/>
      <w:numPr>
        <w:ilvl w:val="0"/>
        <w:numId w:val="6"/>
      </w:numPr>
      <w:autoSpaceDE w:val="0"/>
      <w:autoSpaceDN w:val="0"/>
      <w:spacing w:after="160" w:line="259" w:lineRule="auto"/>
      <w:jc w:val="both"/>
    </w:pPr>
    <w:rPr>
      <w:rFonts w:ascii="宋体" w:hAnsi="Times New Roman" w:eastAsia="宋体" w:cs="Times New Roman"/>
      <w:sz w:val="18"/>
      <w:szCs w:val="18"/>
      <w:lang w:val="en-US" w:eastAsia="zh-CN" w:bidi="ar-SA"/>
    </w:rPr>
  </w:style>
  <w:style w:type="paragraph" w:customStyle="1" w:styleId="56">
    <w:name w:val="示例×："/>
    <w:basedOn w:val="30"/>
    <w:autoRedefine/>
    <w:qFormat/>
    <w:uiPriority w:val="0"/>
    <w:pPr>
      <w:numPr>
        <w:numId w:val="7"/>
      </w:numPr>
      <w:tabs>
        <w:tab w:val="left" w:pos="4779"/>
      </w:tabs>
      <w:spacing w:beforeLines="0" w:afterLines="0"/>
      <w:outlineLvl w:val="9"/>
    </w:pPr>
    <w:rPr>
      <w:rFonts w:ascii="宋体" w:eastAsia="宋体"/>
      <w:sz w:val="18"/>
      <w:szCs w:val="18"/>
    </w:rPr>
  </w:style>
  <w:style w:type="paragraph" w:customStyle="1" w:styleId="57">
    <w:name w:val="正文表格"/>
    <w:basedOn w:val="1"/>
    <w:autoRedefine/>
    <w:qFormat/>
    <w:uiPriority w:val="0"/>
    <w:pPr>
      <w:widowControl w:val="0"/>
      <w:spacing w:before="60" w:after="60"/>
    </w:pPr>
    <w:rPr>
      <w:sz w:val="24"/>
      <w:szCs w:val="20"/>
    </w:rPr>
  </w:style>
  <w:style w:type="paragraph" w:customStyle="1" w:styleId="58">
    <w:name w:val="1"/>
    <w:basedOn w:val="1"/>
    <w:next w:val="7"/>
    <w:autoRedefine/>
    <w:qFormat/>
    <w:uiPriority w:val="0"/>
    <w:pPr>
      <w:widowControl w:val="0"/>
      <w:spacing w:before="60" w:after="60"/>
      <w:ind w:firstLine="425"/>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925E4-D2EF-4669-9F17-E40092E273AF}">
  <ds:schemaRefs/>
</ds:datastoreItem>
</file>

<file path=docProps/app.xml><?xml version="1.0" encoding="utf-8"?>
<Properties xmlns="http://schemas.openxmlformats.org/officeDocument/2006/extended-properties" xmlns:vt="http://schemas.openxmlformats.org/officeDocument/2006/docPropsVTypes">
  <Template>Normal</Template>
  <Pages>14</Pages>
  <Words>673</Words>
  <Characters>3839</Characters>
  <Lines>31</Lines>
  <Paragraphs>9</Paragraphs>
  <TotalTime>10</TotalTime>
  <ScaleCrop>false</ScaleCrop>
  <LinksUpToDate>false</LinksUpToDate>
  <CharactersWithSpaces>4503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2024-05-15T06:02:00Z</dcterms:created>
  <dc:creator>admin</dc:creator>
  <cp:lastModifiedBy>王琛</cp:lastModifiedBy>
  <cp:lastPrinted>2023-08-22T02:21:00Z</cp:lastPrinted>
  <dcterms:modified xsi:type="dcterms:W3CDTF">2024-05-17T03:23:36Z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68571109C2A943D58362192746DCA478_13</vt:lpwstr>
  </property>
</Properties>
</file>